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3F5F5" w14:textId="77777777" w:rsidR="00804B73" w:rsidRDefault="00804B73" w:rsidP="00792EC3">
      <w:pPr>
        <w:spacing w:after="0" w:line="240" w:lineRule="auto"/>
        <w:rPr>
          <w:rFonts w:ascii="Calibri" w:hAnsi="Calibri" w:cs="Calibri"/>
          <w:color w:val="F82D2D"/>
          <w:sz w:val="28"/>
          <w:szCs w:val="28"/>
        </w:rPr>
      </w:pPr>
    </w:p>
    <w:p w14:paraId="009F9658" w14:textId="7E9CA592" w:rsidR="00804B73" w:rsidRPr="007A0D77" w:rsidRDefault="00804B73" w:rsidP="00804B73">
      <w:pPr>
        <w:spacing w:after="0" w:line="240" w:lineRule="auto"/>
        <w:jc w:val="center"/>
        <w:rPr>
          <w:rFonts w:ascii="Calibri" w:hAnsi="Calibri" w:cs="Calibri"/>
          <w:color w:val="2A556E"/>
          <w:sz w:val="28"/>
          <w:szCs w:val="28"/>
        </w:rPr>
      </w:pPr>
      <w:r>
        <w:rPr>
          <w:rFonts w:ascii="Calibri" w:hAnsi="Calibri" w:cs="Calibri"/>
          <w:color w:val="F82D2D"/>
          <w:sz w:val="28"/>
          <w:szCs w:val="28"/>
        </w:rPr>
        <w:t>FICHE 1</w:t>
      </w:r>
      <w:r w:rsidR="00BC67AF">
        <w:rPr>
          <w:rFonts w:ascii="Calibri" w:hAnsi="Calibri" w:cs="Calibri"/>
          <w:color w:val="F82D2D"/>
          <w:sz w:val="28"/>
          <w:szCs w:val="28"/>
        </w:rPr>
        <w:t>6</w:t>
      </w:r>
      <w:r>
        <w:rPr>
          <w:rFonts w:ascii="Calibri" w:hAnsi="Calibri" w:cs="Calibri"/>
          <w:color w:val="F82D2D"/>
          <w:sz w:val="28"/>
          <w:szCs w:val="28"/>
        </w:rPr>
        <w:t xml:space="preserve"> </w:t>
      </w:r>
      <w:r w:rsidRPr="007A0D77">
        <w:rPr>
          <w:rFonts w:ascii="Calibri" w:hAnsi="Calibri" w:cs="Calibri"/>
          <w:color w:val="F82D2D"/>
          <w:sz w:val="28"/>
          <w:szCs w:val="28"/>
        </w:rPr>
        <w:t xml:space="preserve">/ </w:t>
      </w:r>
      <w:r>
        <w:rPr>
          <w:rFonts w:ascii="Calibri" w:hAnsi="Calibri" w:cs="Calibri"/>
          <w:color w:val="2A556E"/>
          <w:sz w:val="28"/>
          <w:szCs w:val="28"/>
        </w:rPr>
        <w:t>L’ESSENTIEL SUR…</w:t>
      </w:r>
      <w:bookmarkStart w:id="0" w:name="_GoBack"/>
      <w:bookmarkEnd w:id="0"/>
    </w:p>
    <w:p w14:paraId="05575563" w14:textId="77777777" w:rsidR="00804B73" w:rsidRDefault="00804B73" w:rsidP="00804B73">
      <w:pPr>
        <w:spacing w:after="0" w:line="240" w:lineRule="auto"/>
        <w:jc w:val="center"/>
        <w:rPr>
          <w:rFonts w:ascii="Calibri" w:hAnsi="Calibri" w:cs="Calibri"/>
          <w:b/>
          <w:color w:val="F82D2D"/>
          <w:sz w:val="36"/>
          <w:szCs w:val="48"/>
        </w:rPr>
      </w:pPr>
    </w:p>
    <w:p w14:paraId="72595951" w14:textId="1B6F9897" w:rsidR="00AE2B82" w:rsidRPr="00AE2B82" w:rsidRDefault="00456798" w:rsidP="00AE2B82">
      <w:pPr>
        <w:spacing w:before="240" w:after="0" w:line="240" w:lineRule="auto"/>
        <w:jc w:val="center"/>
        <w:rPr>
          <w:rFonts w:eastAsia="Times New Roman" w:cs="Arial"/>
          <w:b/>
          <w:color w:val="1F497D" w:themeColor="text2"/>
          <w:sz w:val="32"/>
          <w:szCs w:val="24"/>
          <w:lang w:eastAsia="fr-FR"/>
        </w:rPr>
      </w:pPr>
      <w:r>
        <w:rPr>
          <w:rFonts w:eastAsia="Times New Roman" w:cs="Arial"/>
          <w:b/>
          <w:color w:val="1F497D" w:themeColor="text2"/>
          <w:sz w:val="32"/>
          <w:szCs w:val="24"/>
          <w:lang w:eastAsia="fr-FR"/>
        </w:rPr>
        <w:t xml:space="preserve">Les </w:t>
      </w:r>
      <w:r w:rsidR="009F5497">
        <w:rPr>
          <w:rFonts w:eastAsia="Times New Roman" w:cs="Arial"/>
          <w:b/>
          <w:color w:val="1F497D" w:themeColor="text2"/>
          <w:sz w:val="32"/>
          <w:szCs w:val="24"/>
          <w:lang w:eastAsia="fr-FR"/>
        </w:rPr>
        <w:t xml:space="preserve">pourcentages minimaux de </w:t>
      </w:r>
      <w:r w:rsidR="009B47D4">
        <w:rPr>
          <w:rFonts w:eastAsia="Times New Roman" w:cs="Arial"/>
          <w:b/>
          <w:color w:val="1F497D" w:themeColor="text2"/>
          <w:sz w:val="32"/>
          <w:szCs w:val="24"/>
          <w:lang w:eastAsia="fr-FR"/>
        </w:rPr>
        <w:t>boursiers</w:t>
      </w:r>
      <w:r w:rsidR="009F5497">
        <w:rPr>
          <w:rFonts w:eastAsia="Times New Roman" w:cs="Arial"/>
          <w:b/>
          <w:color w:val="1F497D" w:themeColor="text2"/>
          <w:sz w:val="32"/>
          <w:szCs w:val="24"/>
          <w:lang w:eastAsia="fr-FR"/>
        </w:rPr>
        <w:t xml:space="preserve"> de lycée dans Parcoursup</w:t>
      </w:r>
    </w:p>
    <w:p w14:paraId="0F600056" w14:textId="35920EA9" w:rsidR="009B47D4" w:rsidRPr="009B47D4" w:rsidRDefault="009B47D4" w:rsidP="009B47D4">
      <w:pPr>
        <w:keepNext/>
        <w:keepLines/>
        <w:spacing w:after="0" w:line="240" w:lineRule="auto"/>
        <w:outlineLvl w:val="1"/>
        <w:rPr>
          <w:rFonts w:eastAsiaTheme="majorEastAsia" w:cstheme="minorHAnsi"/>
          <w:b/>
          <w:bCs/>
          <w:color w:val="3D566E"/>
          <w:sz w:val="28"/>
          <w:szCs w:val="28"/>
        </w:rPr>
      </w:pPr>
    </w:p>
    <w:p w14:paraId="2EBD7B6C" w14:textId="77777777" w:rsidR="00456798" w:rsidRDefault="00456798" w:rsidP="009B47D4">
      <w:pPr>
        <w:spacing w:after="0" w:line="240" w:lineRule="auto"/>
      </w:pPr>
    </w:p>
    <w:p w14:paraId="440FB23C" w14:textId="4D68F544" w:rsidR="00456798" w:rsidRDefault="00741E40" w:rsidP="00C42CEB">
      <w:pPr>
        <w:spacing w:after="0" w:line="240" w:lineRule="auto"/>
        <w:jc w:val="both"/>
      </w:pPr>
      <w:r>
        <w:t xml:space="preserve">A compter de cette année, </w:t>
      </w:r>
      <w:r w:rsidR="00456798">
        <w:t xml:space="preserve">la nouvelle procédure d’accès à l’enseignement supérieur prévoit </w:t>
      </w:r>
      <w:r w:rsidR="00456798" w:rsidRPr="00DC30D4">
        <w:rPr>
          <w:b/>
        </w:rPr>
        <w:t xml:space="preserve">l'instauration d'un </w:t>
      </w:r>
      <w:r w:rsidR="009F5497">
        <w:rPr>
          <w:b/>
        </w:rPr>
        <w:t xml:space="preserve">pourcentage minimal </w:t>
      </w:r>
      <w:r w:rsidR="009F5497" w:rsidRPr="00DC30D4">
        <w:rPr>
          <w:b/>
        </w:rPr>
        <w:t xml:space="preserve"> </w:t>
      </w:r>
      <w:r w:rsidR="00456798" w:rsidRPr="00DC30D4">
        <w:rPr>
          <w:b/>
        </w:rPr>
        <w:t>de bacheliers bénéficiaires de la bourse nationale de lycée</w:t>
      </w:r>
      <w:r w:rsidR="00456798" w:rsidRPr="00456798">
        <w:t xml:space="preserve"> dans les </w:t>
      </w:r>
      <w:r w:rsidR="0034118F">
        <w:t xml:space="preserve">formations </w:t>
      </w:r>
      <w:r w:rsidR="00C42CEB">
        <w:t xml:space="preserve">publiques </w:t>
      </w:r>
      <w:r w:rsidR="00456798" w:rsidRPr="00456798">
        <w:t>sélectives</w:t>
      </w:r>
      <w:r w:rsidR="00456798">
        <w:t xml:space="preserve"> et </w:t>
      </w:r>
      <w:r w:rsidR="009F5497">
        <w:t xml:space="preserve">dans les </w:t>
      </w:r>
      <w:r w:rsidR="0034118F">
        <w:t xml:space="preserve">formations </w:t>
      </w:r>
      <w:r w:rsidR="00C42CEB">
        <w:t xml:space="preserve">publiques </w:t>
      </w:r>
      <w:r w:rsidR="00456798">
        <w:t>non sélectives</w:t>
      </w:r>
      <w:r>
        <w:t xml:space="preserve"> </w:t>
      </w:r>
      <w:r w:rsidR="009F5497">
        <w:t xml:space="preserve">en tension (lorsque le nombre de candidats </w:t>
      </w:r>
      <w:r w:rsidR="009F5497" w:rsidRPr="00893890">
        <w:t>excède les capacités d’accueil</w:t>
      </w:r>
      <w:r w:rsidR="009F5497">
        <w:t xml:space="preserve">) </w:t>
      </w:r>
      <w:r>
        <w:t xml:space="preserve">dans le but </w:t>
      </w:r>
      <w:r w:rsidR="00C42CEB">
        <w:t>de favoriser la mixité sociale.</w:t>
      </w:r>
    </w:p>
    <w:p w14:paraId="06739D06" w14:textId="77777777" w:rsidR="00C42CEB" w:rsidRDefault="00C42CEB" w:rsidP="00C42CEB">
      <w:pPr>
        <w:spacing w:after="0" w:line="240" w:lineRule="auto"/>
        <w:jc w:val="both"/>
      </w:pPr>
    </w:p>
    <w:p w14:paraId="1C5BAB93" w14:textId="3D719C97" w:rsidR="00C42CEB" w:rsidRPr="00C47694" w:rsidRDefault="00C42CEB" w:rsidP="00C42CEB">
      <w:pPr>
        <w:spacing w:after="0" w:line="240" w:lineRule="auto"/>
        <w:jc w:val="both"/>
        <w:rPr>
          <w:b/>
        </w:rPr>
      </w:pPr>
      <w:r w:rsidRPr="00C47694">
        <w:rPr>
          <w:b/>
        </w:rPr>
        <w:t xml:space="preserve">Sauf convention </w:t>
      </w:r>
      <w:r w:rsidR="0034118F" w:rsidRPr="00C47694">
        <w:rPr>
          <w:b/>
        </w:rPr>
        <w:t xml:space="preserve">entre </w:t>
      </w:r>
      <w:r w:rsidRPr="00C47694">
        <w:rPr>
          <w:b/>
        </w:rPr>
        <w:t xml:space="preserve">un établissement </w:t>
      </w:r>
      <w:r w:rsidR="0034118F" w:rsidRPr="00C47694">
        <w:rPr>
          <w:b/>
        </w:rPr>
        <w:t xml:space="preserve">d’enseignement </w:t>
      </w:r>
      <w:r w:rsidRPr="00C47694">
        <w:rPr>
          <w:b/>
        </w:rPr>
        <w:t xml:space="preserve">privé </w:t>
      </w:r>
      <w:r w:rsidR="0034118F" w:rsidRPr="00C47694">
        <w:rPr>
          <w:b/>
        </w:rPr>
        <w:t xml:space="preserve">et </w:t>
      </w:r>
      <w:r w:rsidRPr="00C47694">
        <w:rPr>
          <w:b/>
        </w:rPr>
        <w:t>l'Etat le prévoyant, les quotas ne s'appliquent pas aux formations des établissements privés.</w:t>
      </w:r>
    </w:p>
    <w:p w14:paraId="407D7270" w14:textId="77777777" w:rsidR="0034118F" w:rsidRDefault="0034118F" w:rsidP="009B47D4">
      <w:pPr>
        <w:spacing w:after="0" w:line="240" w:lineRule="auto"/>
        <w:rPr>
          <w:rFonts w:eastAsiaTheme="majorEastAsia" w:cstheme="minorHAnsi"/>
          <w:b/>
          <w:bCs/>
          <w:color w:val="3D566E"/>
          <w:sz w:val="28"/>
          <w:szCs w:val="28"/>
        </w:rPr>
      </w:pPr>
    </w:p>
    <w:p w14:paraId="3B04C1E0" w14:textId="4CAB1773" w:rsidR="005B5E4D" w:rsidRPr="00DC30D4" w:rsidRDefault="00DC30D4" w:rsidP="00DC30D4">
      <w:pPr>
        <w:keepNext/>
        <w:keepLines/>
        <w:spacing w:after="0" w:line="240" w:lineRule="auto"/>
        <w:outlineLvl w:val="1"/>
        <w:rPr>
          <w:rFonts w:eastAsiaTheme="majorEastAsia" w:cstheme="minorHAnsi"/>
          <w:b/>
          <w:bCs/>
          <w:color w:val="3D566E"/>
          <w:sz w:val="28"/>
          <w:szCs w:val="28"/>
        </w:rPr>
      </w:pPr>
      <w:r w:rsidRPr="00DC30D4">
        <w:rPr>
          <w:rFonts w:eastAsiaTheme="majorEastAsia" w:cstheme="minorHAnsi"/>
          <w:b/>
          <w:bCs/>
          <w:color w:val="3D566E"/>
          <w:sz w:val="28"/>
          <w:szCs w:val="28"/>
        </w:rPr>
        <w:t xml:space="preserve">Comment </w:t>
      </w:r>
      <w:r>
        <w:rPr>
          <w:rFonts w:eastAsiaTheme="majorEastAsia" w:cstheme="minorHAnsi"/>
          <w:b/>
          <w:bCs/>
          <w:color w:val="3D566E"/>
          <w:sz w:val="28"/>
          <w:szCs w:val="28"/>
        </w:rPr>
        <w:t>ser</w:t>
      </w:r>
      <w:r w:rsidR="00261A3E">
        <w:rPr>
          <w:rFonts w:eastAsiaTheme="majorEastAsia" w:cstheme="minorHAnsi"/>
          <w:b/>
          <w:bCs/>
          <w:color w:val="3D566E"/>
          <w:sz w:val="28"/>
          <w:szCs w:val="28"/>
        </w:rPr>
        <w:t>a fixé ce</w:t>
      </w:r>
      <w:r>
        <w:rPr>
          <w:rFonts w:eastAsiaTheme="majorEastAsia" w:cstheme="minorHAnsi"/>
          <w:b/>
          <w:bCs/>
          <w:color w:val="3D566E"/>
          <w:sz w:val="28"/>
          <w:szCs w:val="28"/>
        </w:rPr>
        <w:t xml:space="preserve"> </w:t>
      </w:r>
      <w:r w:rsidR="00261A3E">
        <w:rPr>
          <w:rFonts w:eastAsiaTheme="majorEastAsia" w:cstheme="minorHAnsi"/>
          <w:b/>
          <w:bCs/>
          <w:color w:val="3D566E"/>
          <w:sz w:val="28"/>
          <w:szCs w:val="28"/>
        </w:rPr>
        <w:t>quota</w:t>
      </w:r>
      <w:r w:rsidRPr="00DC30D4">
        <w:rPr>
          <w:rFonts w:eastAsiaTheme="majorEastAsia" w:cstheme="minorHAnsi"/>
          <w:b/>
          <w:bCs/>
          <w:color w:val="3D566E"/>
          <w:sz w:val="28"/>
          <w:szCs w:val="28"/>
        </w:rPr>
        <w:t xml:space="preserve"> ? </w:t>
      </w:r>
    </w:p>
    <w:p w14:paraId="4B0E2C58" w14:textId="77777777" w:rsidR="00261A3E" w:rsidRPr="00261A3E" w:rsidRDefault="00261A3E" w:rsidP="009B47D4">
      <w:pPr>
        <w:spacing w:after="0" w:line="240" w:lineRule="auto"/>
        <w:rPr>
          <w:sz w:val="12"/>
        </w:rPr>
      </w:pPr>
    </w:p>
    <w:p w14:paraId="12680140" w14:textId="54DED806" w:rsidR="005B5E4D" w:rsidRDefault="00261A3E" w:rsidP="000D1573">
      <w:pPr>
        <w:spacing w:after="0" w:line="240" w:lineRule="auto"/>
        <w:jc w:val="both"/>
      </w:pPr>
      <w:r>
        <w:t xml:space="preserve">Ce </w:t>
      </w:r>
      <w:r w:rsidR="009F5497">
        <w:rPr>
          <w:b/>
        </w:rPr>
        <w:t xml:space="preserve">pourcentage minimal </w:t>
      </w:r>
      <w:r w:rsidR="009F5497" w:rsidRPr="00DC30D4">
        <w:rPr>
          <w:b/>
        </w:rPr>
        <w:t xml:space="preserve"> </w:t>
      </w:r>
      <w:r>
        <w:t xml:space="preserve">sera fixé par </w:t>
      </w:r>
      <w:r w:rsidR="000D1573">
        <w:t>le recteur</w:t>
      </w:r>
      <w:r>
        <w:t xml:space="preserve"> : un pourcentage minimal de </w:t>
      </w:r>
      <w:r w:rsidRPr="00261A3E">
        <w:t xml:space="preserve">bacheliers bénéficiaires de la bourse nationale de lycée </w:t>
      </w:r>
      <w:r>
        <w:t>sera déterminé</w:t>
      </w:r>
      <w:r w:rsidR="00DC30D4">
        <w:t xml:space="preserve"> pour chaque formation</w:t>
      </w:r>
      <w:r>
        <w:t xml:space="preserve"> </w:t>
      </w:r>
      <w:r w:rsidR="00C42CEB">
        <w:t xml:space="preserve">publique </w:t>
      </w:r>
      <w:r>
        <w:t xml:space="preserve">sélective et </w:t>
      </w:r>
      <w:r w:rsidR="009F5497">
        <w:t xml:space="preserve">pour chaque formation </w:t>
      </w:r>
      <w:r w:rsidR="00C42CEB">
        <w:t xml:space="preserve">publique </w:t>
      </w:r>
      <w:r>
        <w:t>non sélective</w:t>
      </w:r>
      <w:r w:rsidR="009F5497">
        <w:t xml:space="preserve"> en tension</w:t>
      </w:r>
      <w:r w:rsidR="00C42CEB">
        <w:t>.</w:t>
      </w:r>
    </w:p>
    <w:p w14:paraId="30D3A793" w14:textId="77777777" w:rsidR="003F2AF4" w:rsidRDefault="003F2AF4" w:rsidP="000D1573">
      <w:pPr>
        <w:spacing w:after="0" w:line="240" w:lineRule="auto"/>
        <w:jc w:val="both"/>
      </w:pPr>
    </w:p>
    <w:p w14:paraId="3154D285" w14:textId="506EA8C7" w:rsidR="003F2AF4" w:rsidRPr="00DC30D4" w:rsidRDefault="003F2AF4" w:rsidP="003F2AF4">
      <w:pPr>
        <w:keepNext/>
        <w:keepLines/>
        <w:spacing w:after="0" w:line="240" w:lineRule="auto"/>
        <w:outlineLvl w:val="1"/>
        <w:rPr>
          <w:rFonts w:eastAsiaTheme="majorEastAsia" w:cstheme="minorHAnsi"/>
          <w:b/>
          <w:bCs/>
          <w:color w:val="3D566E"/>
          <w:sz w:val="28"/>
          <w:szCs w:val="28"/>
        </w:rPr>
      </w:pPr>
      <w:r>
        <w:rPr>
          <w:rFonts w:eastAsiaTheme="majorEastAsia" w:cstheme="minorHAnsi"/>
          <w:b/>
          <w:bCs/>
          <w:color w:val="3D566E"/>
          <w:sz w:val="28"/>
          <w:szCs w:val="28"/>
        </w:rPr>
        <w:t>Quelle priorité pour ce quota dans les filières non sélectives en tension</w:t>
      </w:r>
      <w:r w:rsidRPr="00DC30D4">
        <w:rPr>
          <w:rFonts w:eastAsiaTheme="majorEastAsia" w:cstheme="minorHAnsi"/>
          <w:b/>
          <w:bCs/>
          <w:color w:val="3D566E"/>
          <w:sz w:val="28"/>
          <w:szCs w:val="28"/>
        </w:rPr>
        <w:t xml:space="preserve"> ? </w:t>
      </w:r>
    </w:p>
    <w:p w14:paraId="42D076F6" w14:textId="77777777" w:rsidR="003F2AF4" w:rsidRDefault="003F2AF4" w:rsidP="000D1573">
      <w:pPr>
        <w:spacing w:after="0" w:line="240" w:lineRule="auto"/>
        <w:jc w:val="both"/>
      </w:pPr>
    </w:p>
    <w:p w14:paraId="3DC35A46" w14:textId="5DE10767" w:rsidR="003F2AF4" w:rsidRDefault="003F2AF4" w:rsidP="003F2A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Un pourcentage maximal </w:t>
      </w:r>
      <w:r w:rsidRPr="00CE0C9F">
        <w:t xml:space="preserve">de bacheliers résidant dans une académie autre que celle dans laquelle est situé l’établissement </w:t>
      </w:r>
      <w:r>
        <w:t xml:space="preserve">délivrant </w:t>
      </w:r>
      <w:r w:rsidRPr="00CE0C9F">
        <w:t>la formation</w:t>
      </w:r>
      <w:r w:rsidRPr="00893890">
        <w:t xml:space="preserve"> </w:t>
      </w:r>
      <w:r>
        <w:t xml:space="preserve">non sélective (Licence ou PACES) </w:t>
      </w:r>
      <w:r w:rsidRPr="005656F1">
        <w:t>est fixé</w:t>
      </w:r>
      <w:r w:rsidRPr="00733E2E">
        <w:rPr>
          <w:b/>
        </w:rPr>
        <w:t xml:space="preserve"> </w:t>
      </w:r>
      <w:r>
        <w:t xml:space="preserve">pour chaque formation non sélective enregistrant un </w:t>
      </w:r>
      <w:r w:rsidRPr="00893890">
        <w:t xml:space="preserve">nombre de candidatures </w:t>
      </w:r>
      <w:r>
        <w:t xml:space="preserve">qui </w:t>
      </w:r>
      <w:r w:rsidRPr="00893890">
        <w:t>excède les capacités d’accueil</w:t>
      </w:r>
      <w:r>
        <w:t>.</w:t>
      </w:r>
    </w:p>
    <w:p w14:paraId="46B9F477" w14:textId="77777777" w:rsidR="003F2AF4" w:rsidRDefault="003F2AF4" w:rsidP="003F2AF4">
      <w:pPr>
        <w:autoSpaceDE w:val="0"/>
        <w:autoSpaceDN w:val="0"/>
        <w:adjustRightInd w:val="0"/>
        <w:spacing w:after="0" w:line="240" w:lineRule="auto"/>
        <w:jc w:val="both"/>
      </w:pPr>
    </w:p>
    <w:p w14:paraId="4540F69B" w14:textId="4A91201A" w:rsidR="003F2AF4" w:rsidRPr="005656F1" w:rsidRDefault="003F2AF4" w:rsidP="003F2A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Une priorité sera accordée dans Parcoursup au </w:t>
      </w:r>
      <w:r w:rsidRPr="003D26AE">
        <w:t xml:space="preserve">respect </w:t>
      </w:r>
      <w:r>
        <w:t xml:space="preserve">de l’exigence </w:t>
      </w:r>
      <w:r w:rsidRPr="003D26AE">
        <w:t>minimal</w:t>
      </w:r>
      <w:r>
        <w:t>e</w:t>
      </w:r>
      <w:r w:rsidRPr="003D26AE">
        <w:t xml:space="preserve"> de bacheliers </w:t>
      </w:r>
      <w:r>
        <w:t xml:space="preserve">boursiers des lycées </w:t>
      </w:r>
      <w:r w:rsidRPr="003D26AE">
        <w:t xml:space="preserve">retenus </w:t>
      </w:r>
      <w:r>
        <w:t xml:space="preserve">dans une formation ; cela </w:t>
      </w:r>
      <w:r w:rsidRPr="003D26AE">
        <w:t>peut conduire à déroger au pourcentage maximal de bacheliers résidant dans une autre académie</w:t>
      </w:r>
      <w:r>
        <w:t xml:space="preserve"> </w:t>
      </w:r>
      <w:r w:rsidRPr="003D26AE">
        <w:t xml:space="preserve">retenus </w:t>
      </w:r>
      <w:r>
        <w:t>dans la même formation non sélective en tension.</w:t>
      </w:r>
    </w:p>
    <w:p w14:paraId="5EE8430C" w14:textId="77777777" w:rsidR="005B5E4D" w:rsidRDefault="005B5E4D" w:rsidP="000D1573">
      <w:pPr>
        <w:spacing w:after="0" w:line="240" w:lineRule="auto"/>
        <w:jc w:val="both"/>
      </w:pPr>
    </w:p>
    <w:p w14:paraId="741E6B0A" w14:textId="2EB28A15" w:rsidR="005B5E4D" w:rsidRPr="009B47D4" w:rsidRDefault="005B5E4D" w:rsidP="000D1573">
      <w:pPr>
        <w:keepNext/>
        <w:keepLines/>
        <w:spacing w:after="0" w:line="240" w:lineRule="auto"/>
        <w:jc w:val="both"/>
        <w:outlineLvl w:val="1"/>
        <w:rPr>
          <w:rFonts w:eastAsiaTheme="majorEastAsia" w:cstheme="minorHAnsi"/>
          <w:b/>
          <w:bCs/>
          <w:color w:val="3D566E"/>
          <w:sz w:val="28"/>
          <w:szCs w:val="28"/>
        </w:rPr>
      </w:pPr>
      <w:r>
        <w:rPr>
          <w:rFonts w:eastAsiaTheme="majorEastAsia" w:cstheme="minorHAnsi"/>
          <w:b/>
          <w:bCs/>
          <w:color w:val="3D566E"/>
          <w:sz w:val="28"/>
          <w:szCs w:val="28"/>
        </w:rPr>
        <w:t xml:space="preserve">Quelle information sera disponible sur Parcoursup </w:t>
      </w:r>
      <w:r w:rsidRPr="009B47D4">
        <w:rPr>
          <w:rFonts w:eastAsiaTheme="majorEastAsia" w:cstheme="minorHAnsi"/>
          <w:b/>
          <w:bCs/>
          <w:color w:val="3D566E"/>
          <w:sz w:val="28"/>
          <w:szCs w:val="28"/>
        </w:rPr>
        <w:t>?</w:t>
      </w:r>
    </w:p>
    <w:p w14:paraId="79C7FF70" w14:textId="77777777" w:rsidR="00261A3E" w:rsidRPr="00261A3E" w:rsidRDefault="00261A3E" w:rsidP="000D1573">
      <w:pPr>
        <w:spacing w:after="0" w:line="240" w:lineRule="auto"/>
        <w:jc w:val="both"/>
        <w:rPr>
          <w:sz w:val="14"/>
        </w:rPr>
      </w:pPr>
    </w:p>
    <w:p w14:paraId="0F610286" w14:textId="7BF6F240" w:rsidR="005B5E4D" w:rsidRDefault="00261A3E" w:rsidP="000D1573">
      <w:pPr>
        <w:spacing w:after="0" w:line="240" w:lineRule="auto"/>
        <w:jc w:val="both"/>
      </w:pPr>
      <w:r w:rsidRPr="00261A3E">
        <w:rPr>
          <w:b/>
        </w:rPr>
        <w:t>Au moment de la saisie des vœux,</w:t>
      </w:r>
      <w:r>
        <w:t xml:space="preserve"> il sera affiché au lycéen un message l’informant de </w:t>
      </w:r>
      <w:r w:rsidR="001247DB">
        <w:t>l’existence</w:t>
      </w:r>
      <w:r w:rsidR="001247DB" w:rsidRPr="00C76E69">
        <w:t xml:space="preserve"> d’un </w:t>
      </w:r>
      <w:r w:rsidR="001247DB">
        <w:t>pourcentage</w:t>
      </w:r>
      <w:r w:rsidR="001247DB" w:rsidRPr="00C76E69">
        <w:t xml:space="preserve"> </w:t>
      </w:r>
      <w:r w:rsidR="001247DB">
        <w:t>minimal de bacheliers boursiers dans la formation concernée</w:t>
      </w:r>
      <w:r w:rsidR="00C47694">
        <w:t>.</w:t>
      </w:r>
    </w:p>
    <w:p w14:paraId="54689CE3" w14:textId="77777777" w:rsidR="00261A3E" w:rsidRDefault="00261A3E" w:rsidP="000D1573">
      <w:pPr>
        <w:spacing w:after="0" w:line="240" w:lineRule="auto"/>
        <w:jc w:val="both"/>
      </w:pPr>
    </w:p>
    <w:p w14:paraId="4C5783EF" w14:textId="7F5C7B8B" w:rsidR="00261A3E" w:rsidRDefault="00261A3E" w:rsidP="000D1573">
      <w:pPr>
        <w:spacing w:after="0" w:line="240" w:lineRule="auto"/>
        <w:jc w:val="both"/>
      </w:pPr>
      <w:r w:rsidRPr="00261A3E">
        <w:rPr>
          <w:b/>
        </w:rPr>
        <w:t>A compter du 22 mai,</w:t>
      </w:r>
      <w:r>
        <w:t xml:space="preserve"> le pourcentage</w:t>
      </w:r>
      <w:r w:rsidR="001247DB">
        <w:t xml:space="preserve"> minimal </w:t>
      </w:r>
      <w:r>
        <w:t>fixé par l’académie sera</w:t>
      </w:r>
      <w:r w:rsidR="00C47694">
        <w:t xml:space="preserve"> affiché pour chaque formation.</w:t>
      </w:r>
    </w:p>
    <w:p w14:paraId="17AA7605" w14:textId="77777777" w:rsidR="005B5E4D" w:rsidRPr="009B47D4" w:rsidRDefault="005B5E4D" w:rsidP="000D1573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sectPr w:rsidR="005B5E4D" w:rsidRPr="009B47D4" w:rsidSect="00355D71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A31CC" w14:textId="77777777" w:rsidR="00270532" w:rsidRDefault="00270532" w:rsidP="00B10FF5">
      <w:pPr>
        <w:spacing w:after="0" w:line="240" w:lineRule="auto"/>
      </w:pPr>
      <w:r>
        <w:separator/>
      </w:r>
    </w:p>
  </w:endnote>
  <w:endnote w:type="continuationSeparator" w:id="0">
    <w:p w14:paraId="45F1D31E" w14:textId="77777777" w:rsidR="00270532" w:rsidRDefault="00270532" w:rsidP="00B1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8E2CE" w14:textId="4B8C1422" w:rsidR="00E368F9" w:rsidRDefault="00E368F9">
    <w:pPr>
      <w:pStyle w:val="Pieddepage"/>
      <w:jc w:val="right"/>
    </w:pPr>
  </w:p>
  <w:p w14:paraId="286B9318" w14:textId="0D7D4686" w:rsidR="00E368F9" w:rsidRDefault="00E368F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796229"/>
      <w:docPartObj>
        <w:docPartGallery w:val="Page Numbers (Bottom of Page)"/>
        <w:docPartUnique/>
      </w:docPartObj>
    </w:sdtPr>
    <w:sdtEndPr/>
    <w:sdtContent>
      <w:p w14:paraId="41F340C5" w14:textId="01B48FEA" w:rsidR="00A140AF" w:rsidRDefault="009376EC">
        <w:pPr>
          <w:pStyle w:val="Pieddepage"/>
          <w:jc w:val="right"/>
        </w:pPr>
        <w:r>
          <w:t>Fiche 1</w:t>
        </w:r>
        <w:r w:rsidR="00BC67AF">
          <w:t>6</w:t>
        </w:r>
        <w:r>
          <w:t xml:space="preserve"> – Les </w:t>
        </w:r>
        <w:r w:rsidR="00BC67AF">
          <w:t xml:space="preserve">pourcentages minimaux de boursiers de lycée dans </w:t>
        </w:r>
        <w:proofErr w:type="spellStart"/>
        <w:r w:rsidR="00BC67AF">
          <w:t>Parcoursup</w:t>
        </w:r>
        <w:proofErr w:type="spellEnd"/>
        <w:r>
          <w:tab/>
        </w:r>
        <w:r>
          <w:tab/>
        </w:r>
        <w:r>
          <w:tab/>
        </w:r>
        <w:r w:rsidR="00A140AF">
          <w:fldChar w:fldCharType="begin"/>
        </w:r>
        <w:r w:rsidR="00A140AF">
          <w:instrText>PAGE   \* MERGEFORMAT</w:instrText>
        </w:r>
        <w:r w:rsidR="00A140AF">
          <w:fldChar w:fldCharType="separate"/>
        </w:r>
        <w:r w:rsidR="00BC67AF">
          <w:rPr>
            <w:noProof/>
          </w:rPr>
          <w:t>1</w:t>
        </w:r>
        <w:r w:rsidR="00A140AF">
          <w:fldChar w:fldCharType="end"/>
        </w:r>
      </w:p>
    </w:sdtContent>
  </w:sdt>
  <w:p w14:paraId="39FE6B90" w14:textId="12A0E80F" w:rsidR="00B10FF5" w:rsidRDefault="00B10FF5" w:rsidP="00B10FF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012F8" w14:textId="77777777" w:rsidR="00270532" w:rsidRDefault="00270532" w:rsidP="00B10FF5">
      <w:pPr>
        <w:spacing w:after="0" w:line="240" w:lineRule="auto"/>
      </w:pPr>
      <w:r>
        <w:separator/>
      </w:r>
    </w:p>
  </w:footnote>
  <w:footnote w:type="continuationSeparator" w:id="0">
    <w:p w14:paraId="378AFDD4" w14:textId="77777777" w:rsidR="00270532" w:rsidRDefault="00270532" w:rsidP="00B1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457E5" w14:textId="00E5DF53" w:rsidR="001A08E7" w:rsidRPr="00F726D4" w:rsidRDefault="000F1DAB" w:rsidP="000F1DAB">
    <w:pPr>
      <w:pStyle w:val="En-tte"/>
    </w:pPr>
    <w:r>
      <w:rPr>
        <w:noProof/>
        <w:lang w:eastAsia="fr-FR"/>
      </w:rPr>
      <w:t xml:space="preserve">              </w:t>
    </w:r>
    <w:r w:rsidR="003F2AF4">
      <w:rPr>
        <w:noProof/>
        <w:lang w:eastAsia="fr-FR"/>
      </w:rPr>
      <w:t xml:space="preserve">                  </w:t>
    </w:r>
    <w:r w:rsidR="00F726D4">
      <w:rPr>
        <w:noProof/>
        <w:lang w:eastAsia="fr-FR"/>
      </w:rPr>
      <w:drawing>
        <wp:inline distT="0" distB="0" distL="0" distR="0" wp14:anchorId="39397F80" wp14:editId="3F8F8B75">
          <wp:extent cx="3529410" cy="1260000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coursup_rvb_sig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410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2853">
      <w:rPr>
        <w:noProof/>
        <w:lang w:eastAsia="fr-FR"/>
      </w:rPr>
      <w:drawing>
        <wp:inline distT="0" distB="0" distL="0" distR="0" wp14:anchorId="2D158102" wp14:editId="37C63910">
          <wp:extent cx="651228" cy="1260000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MEN_SUP_doublelogo_vertic_fiche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228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804"/>
    <w:multiLevelType w:val="hybridMultilevel"/>
    <w:tmpl w:val="45A8C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21B"/>
    <w:multiLevelType w:val="hybridMultilevel"/>
    <w:tmpl w:val="88C0CC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A22B1"/>
    <w:multiLevelType w:val="hybridMultilevel"/>
    <w:tmpl w:val="14E2A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23A7E"/>
    <w:multiLevelType w:val="hybridMultilevel"/>
    <w:tmpl w:val="8222DE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E722D"/>
    <w:multiLevelType w:val="hybridMultilevel"/>
    <w:tmpl w:val="E1DC4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61778"/>
    <w:multiLevelType w:val="hybridMultilevel"/>
    <w:tmpl w:val="2EB4156C"/>
    <w:lvl w:ilvl="0" w:tplc="625CF8DC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E22156"/>
    <w:multiLevelType w:val="hybridMultilevel"/>
    <w:tmpl w:val="1E726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77BD9"/>
    <w:multiLevelType w:val="hybridMultilevel"/>
    <w:tmpl w:val="211ED608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12AC1328"/>
    <w:multiLevelType w:val="hybridMultilevel"/>
    <w:tmpl w:val="AB46360E"/>
    <w:lvl w:ilvl="0" w:tplc="2514B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D566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873F5"/>
    <w:multiLevelType w:val="hybridMultilevel"/>
    <w:tmpl w:val="5D1A0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B2515"/>
    <w:multiLevelType w:val="hybridMultilevel"/>
    <w:tmpl w:val="97CACD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36828"/>
    <w:multiLevelType w:val="hybridMultilevel"/>
    <w:tmpl w:val="217CD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C36324"/>
    <w:multiLevelType w:val="hybridMultilevel"/>
    <w:tmpl w:val="6CDCC2C0"/>
    <w:lvl w:ilvl="0" w:tplc="9E521C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174440FF"/>
    <w:multiLevelType w:val="hybridMultilevel"/>
    <w:tmpl w:val="1D103E5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8AE128B"/>
    <w:multiLevelType w:val="hybridMultilevel"/>
    <w:tmpl w:val="262499E2"/>
    <w:lvl w:ilvl="0" w:tplc="C7E04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C0082"/>
    <w:multiLevelType w:val="hybridMultilevel"/>
    <w:tmpl w:val="4B80E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BB3231"/>
    <w:multiLevelType w:val="hybridMultilevel"/>
    <w:tmpl w:val="7638E3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A0418"/>
    <w:multiLevelType w:val="hybridMultilevel"/>
    <w:tmpl w:val="6C1E53A4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93C58"/>
    <w:multiLevelType w:val="hybridMultilevel"/>
    <w:tmpl w:val="BA142E22"/>
    <w:lvl w:ilvl="0" w:tplc="9DE6001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2C1B39C6"/>
    <w:multiLevelType w:val="hybridMultilevel"/>
    <w:tmpl w:val="1C567D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EA944EB"/>
    <w:multiLevelType w:val="hybridMultilevel"/>
    <w:tmpl w:val="76843EC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25E6AEF"/>
    <w:multiLevelType w:val="hybridMultilevel"/>
    <w:tmpl w:val="30AA5AD0"/>
    <w:lvl w:ilvl="0" w:tplc="90EE9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1D2D10"/>
    <w:multiLevelType w:val="hybridMultilevel"/>
    <w:tmpl w:val="D196E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804AC"/>
    <w:multiLevelType w:val="hybridMultilevel"/>
    <w:tmpl w:val="D4D46C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E341B3"/>
    <w:multiLevelType w:val="hybridMultilevel"/>
    <w:tmpl w:val="4FACD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441B2A"/>
    <w:multiLevelType w:val="hybridMultilevel"/>
    <w:tmpl w:val="C764B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4041A9"/>
    <w:multiLevelType w:val="hybridMultilevel"/>
    <w:tmpl w:val="6616D6B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6F73F2"/>
    <w:multiLevelType w:val="hybridMultilevel"/>
    <w:tmpl w:val="DB6A1D28"/>
    <w:lvl w:ilvl="0" w:tplc="2904E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811F0"/>
    <w:multiLevelType w:val="hybridMultilevel"/>
    <w:tmpl w:val="BDDC2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B00C7"/>
    <w:multiLevelType w:val="hybridMultilevel"/>
    <w:tmpl w:val="AD620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F5971"/>
    <w:multiLevelType w:val="hybridMultilevel"/>
    <w:tmpl w:val="2A9E4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169A9"/>
    <w:multiLevelType w:val="hybridMultilevel"/>
    <w:tmpl w:val="46DE3C74"/>
    <w:lvl w:ilvl="0" w:tplc="90EE9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15E6C"/>
    <w:multiLevelType w:val="hybridMultilevel"/>
    <w:tmpl w:val="3D0EAB3E"/>
    <w:lvl w:ilvl="0" w:tplc="040C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3">
    <w:nsid w:val="684568F5"/>
    <w:multiLevelType w:val="hybridMultilevel"/>
    <w:tmpl w:val="7ED07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8041E"/>
    <w:multiLevelType w:val="hybridMultilevel"/>
    <w:tmpl w:val="9CF60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0315E8"/>
    <w:multiLevelType w:val="hybridMultilevel"/>
    <w:tmpl w:val="6916DAB6"/>
    <w:lvl w:ilvl="0" w:tplc="FD0EB96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D73C6"/>
    <w:multiLevelType w:val="hybridMultilevel"/>
    <w:tmpl w:val="534E62F4"/>
    <w:lvl w:ilvl="0" w:tplc="90BADBB4">
      <w:start w:val="1"/>
      <w:numFmt w:val="decimal"/>
      <w:lvlText w:val="%1."/>
      <w:lvlJc w:val="left"/>
      <w:pPr>
        <w:ind w:left="360" w:hanging="360"/>
      </w:pPr>
      <w:rPr>
        <w:b/>
        <w:color w:val="0070C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8A11BB"/>
    <w:multiLevelType w:val="hybridMultilevel"/>
    <w:tmpl w:val="D298B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34DA4"/>
    <w:multiLevelType w:val="hybridMultilevel"/>
    <w:tmpl w:val="BFE43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E502B"/>
    <w:multiLevelType w:val="hybridMultilevel"/>
    <w:tmpl w:val="B17433D8"/>
    <w:lvl w:ilvl="0" w:tplc="06A2B56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5C2747"/>
    <w:multiLevelType w:val="hybridMultilevel"/>
    <w:tmpl w:val="8C40F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F2EAB"/>
    <w:multiLevelType w:val="hybridMultilevel"/>
    <w:tmpl w:val="2CCCF1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E37B32"/>
    <w:multiLevelType w:val="hybridMultilevel"/>
    <w:tmpl w:val="FA821B0A"/>
    <w:lvl w:ilvl="0" w:tplc="F8FA3240">
      <w:numFmt w:val="bullet"/>
      <w:lvlText w:val="-"/>
      <w:lvlJc w:val="left"/>
      <w:pPr>
        <w:ind w:left="1063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0"/>
  </w:num>
  <w:num w:numId="4">
    <w:abstractNumId w:val="28"/>
  </w:num>
  <w:num w:numId="5">
    <w:abstractNumId w:val="36"/>
  </w:num>
  <w:num w:numId="6">
    <w:abstractNumId w:val="2"/>
  </w:num>
  <w:num w:numId="7">
    <w:abstractNumId w:val="5"/>
  </w:num>
  <w:num w:numId="8">
    <w:abstractNumId w:val="1"/>
  </w:num>
  <w:num w:numId="9">
    <w:abstractNumId w:val="39"/>
  </w:num>
  <w:num w:numId="10">
    <w:abstractNumId w:val="41"/>
  </w:num>
  <w:num w:numId="11">
    <w:abstractNumId w:val="13"/>
  </w:num>
  <w:num w:numId="12">
    <w:abstractNumId w:val="22"/>
  </w:num>
  <w:num w:numId="13">
    <w:abstractNumId w:val="11"/>
  </w:num>
  <w:num w:numId="14">
    <w:abstractNumId w:val="37"/>
  </w:num>
  <w:num w:numId="15">
    <w:abstractNumId w:val="6"/>
  </w:num>
  <w:num w:numId="16">
    <w:abstractNumId w:val="23"/>
  </w:num>
  <w:num w:numId="17">
    <w:abstractNumId w:val="27"/>
  </w:num>
  <w:num w:numId="18">
    <w:abstractNumId w:val="3"/>
  </w:num>
  <w:num w:numId="19">
    <w:abstractNumId w:val="38"/>
  </w:num>
  <w:num w:numId="20">
    <w:abstractNumId w:val="15"/>
  </w:num>
  <w:num w:numId="21">
    <w:abstractNumId w:val="8"/>
  </w:num>
  <w:num w:numId="22">
    <w:abstractNumId w:val="17"/>
  </w:num>
  <w:num w:numId="23">
    <w:abstractNumId w:val="34"/>
  </w:num>
  <w:num w:numId="24">
    <w:abstractNumId w:val="42"/>
  </w:num>
  <w:num w:numId="25">
    <w:abstractNumId w:val="18"/>
  </w:num>
  <w:num w:numId="26">
    <w:abstractNumId w:val="12"/>
  </w:num>
  <w:num w:numId="27">
    <w:abstractNumId w:val="31"/>
  </w:num>
  <w:num w:numId="28">
    <w:abstractNumId w:val="21"/>
  </w:num>
  <w:num w:numId="29">
    <w:abstractNumId w:val="7"/>
  </w:num>
  <w:num w:numId="30">
    <w:abstractNumId w:val="9"/>
  </w:num>
  <w:num w:numId="31">
    <w:abstractNumId w:val="14"/>
  </w:num>
  <w:num w:numId="32">
    <w:abstractNumId w:val="19"/>
  </w:num>
  <w:num w:numId="33">
    <w:abstractNumId w:val="33"/>
  </w:num>
  <w:num w:numId="34">
    <w:abstractNumId w:val="29"/>
  </w:num>
  <w:num w:numId="35">
    <w:abstractNumId w:val="30"/>
  </w:num>
  <w:num w:numId="36">
    <w:abstractNumId w:val="10"/>
  </w:num>
  <w:num w:numId="37">
    <w:abstractNumId w:val="16"/>
  </w:num>
  <w:num w:numId="38">
    <w:abstractNumId w:val="20"/>
  </w:num>
  <w:num w:numId="39">
    <w:abstractNumId w:val="32"/>
  </w:num>
  <w:num w:numId="40">
    <w:abstractNumId w:val="4"/>
  </w:num>
  <w:num w:numId="41">
    <w:abstractNumId w:val="25"/>
  </w:num>
  <w:num w:numId="42">
    <w:abstractNumId w:val="35"/>
  </w:num>
  <w:num w:numId="43">
    <w:abstractNumId w:val="0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DA"/>
    <w:rsid w:val="00000F0C"/>
    <w:rsid w:val="00021EEA"/>
    <w:rsid w:val="00050CBB"/>
    <w:rsid w:val="00051CED"/>
    <w:rsid w:val="000860EB"/>
    <w:rsid w:val="000966BA"/>
    <w:rsid w:val="000B5248"/>
    <w:rsid w:val="000C06E7"/>
    <w:rsid w:val="000D1573"/>
    <w:rsid w:val="000D4AE0"/>
    <w:rsid w:val="000F1DAB"/>
    <w:rsid w:val="001247DB"/>
    <w:rsid w:val="0015675E"/>
    <w:rsid w:val="001A08E7"/>
    <w:rsid w:val="001C2365"/>
    <w:rsid w:val="001E6EEC"/>
    <w:rsid w:val="001F53BC"/>
    <w:rsid w:val="00202742"/>
    <w:rsid w:val="00211678"/>
    <w:rsid w:val="00220771"/>
    <w:rsid w:val="0022375E"/>
    <w:rsid w:val="00261A3E"/>
    <w:rsid w:val="00264F8B"/>
    <w:rsid w:val="00270532"/>
    <w:rsid w:val="00293BD3"/>
    <w:rsid w:val="002B515B"/>
    <w:rsid w:val="002B74CE"/>
    <w:rsid w:val="002E5A35"/>
    <w:rsid w:val="002F3545"/>
    <w:rsid w:val="00300390"/>
    <w:rsid w:val="00302BF9"/>
    <w:rsid w:val="0033697F"/>
    <w:rsid w:val="0034118F"/>
    <w:rsid w:val="00351662"/>
    <w:rsid w:val="00355D71"/>
    <w:rsid w:val="00372484"/>
    <w:rsid w:val="00373352"/>
    <w:rsid w:val="00393BD0"/>
    <w:rsid w:val="00394ADA"/>
    <w:rsid w:val="003D186C"/>
    <w:rsid w:val="003F13DC"/>
    <w:rsid w:val="003F2AF4"/>
    <w:rsid w:val="00417C05"/>
    <w:rsid w:val="00456798"/>
    <w:rsid w:val="00464803"/>
    <w:rsid w:val="004A1D4E"/>
    <w:rsid w:val="004D0DFF"/>
    <w:rsid w:val="00502022"/>
    <w:rsid w:val="00511283"/>
    <w:rsid w:val="00532AAD"/>
    <w:rsid w:val="0054784E"/>
    <w:rsid w:val="00557E08"/>
    <w:rsid w:val="005756C0"/>
    <w:rsid w:val="00581176"/>
    <w:rsid w:val="00587E90"/>
    <w:rsid w:val="00593D6D"/>
    <w:rsid w:val="005A6B77"/>
    <w:rsid w:val="005B5E4D"/>
    <w:rsid w:val="00614AE6"/>
    <w:rsid w:val="00616BBF"/>
    <w:rsid w:val="006335E9"/>
    <w:rsid w:val="00690EC1"/>
    <w:rsid w:val="006E1E42"/>
    <w:rsid w:val="006F5EE5"/>
    <w:rsid w:val="00741E40"/>
    <w:rsid w:val="00742C22"/>
    <w:rsid w:val="007541D9"/>
    <w:rsid w:val="007728F4"/>
    <w:rsid w:val="00783098"/>
    <w:rsid w:val="00792EC3"/>
    <w:rsid w:val="007A0D77"/>
    <w:rsid w:val="007D3086"/>
    <w:rsid w:val="007E0D04"/>
    <w:rsid w:val="007F04BB"/>
    <w:rsid w:val="007F4451"/>
    <w:rsid w:val="00802020"/>
    <w:rsid w:val="00804B73"/>
    <w:rsid w:val="00867009"/>
    <w:rsid w:val="00874718"/>
    <w:rsid w:val="008C2853"/>
    <w:rsid w:val="008E29BA"/>
    <w:rsid w:val="008E56E7"/>
    <w:rsid w:val="0090789C"/>
    <w:rsid w:val="00930FD0"/>
    <w:rsid w:val="009329FD"/>
    <w:rsid w:val="009376EC"/>
    <w:rsid w:val="00950471"/>
    <w:rsid w:val="009B47D4"/>
    <w:rsid w:val="009B6592"/>
    <w:rsid w:val="009F5497"/>
    <w:rsid w:val="00A002F5"/>
    <w:rsid w:val="00A140AF"/>
    <w:rsid w:val="00A35538"/>
    <w:rsid w:val="00A47DA4"/>
    <w:rsid w:val="00A71C5B"/>
    <w:rsid w:val="00A907F2"/>
    <w:rsid w:val="00AA2971"/>
    <w:rsid w:val="00AC5C9B"/>
    <w:rsid w:val="00AC6BC1"/>
    <w:rsid w:val="00AE2B82"/>
    <w:rsid w:val="00B10FF5"/>
    <w:rsid w:val="00B2716A"/>
    <w:rsid w:val="00B56063"/>
    <w:rsid w:val="00B80031"/>
    <w:rsid w:val="00B93D0E"/>
    <w:rsid w:val="00BA359A"/>
    <w:rsid w:val="00BC67AF"/>
    <w:rsid w:val="00BD6D0F"/>
    <w:rsid w:val="00BE09E4"/>
    <w:rsid w:val="00C05B3F"/>
    <w:rsid w:val="00C17421"/>
    <w:rsid w:val="00C42CEB"/>
    <w:rsid w:val="00C47694"/>
    <w:rsid w:val="00C6207D"/>
    <w:rsid w:val="00C70C10"/>
    <w:rsid w:val="00C765F2"/>
    <w:rsid w:val="00C93872"/>
    <w:rsid w:val="00C952AF"/>
    <w:rsid w:val="00CF7843"/>
    <w:rsid w:val="00D367EA"/>
    <w:rsid w:val="00D5047A"/>
    <w:rsid w:val="00D64ED8"/>
    <w:rsid w:val="00D77992"/>
    <w:rsid w:val="00D913F2"/>
    <w:rsid w:val="00DA2D42"/>
    <w:rsid w:val="00DC30D4"/>
    <w:rsid w:val="00DF07B2"/>
    <w:rsid w:val="00E320CD"/>
    <w:rsid w:val="00E368F9"/>
    <w:rsid w:val="00E43D80"/>
    <w:rsid w:val="00E44139"/>
    <w:rsid w:val="00E45CDA"/>
    <w:rsid w:val="00E646B4"/>
    <w:rsid w:val="00F24B86"/>
    <w:rsid w:val="00F726D4"/>
    <w:rsid w:val="00F727C9"/>
    <w:rsid w:val="00F75B04"/>
    <w:rsid w:val="00F84A35"/>
    <w:rsid w:val="00F87B93"/>
    <w:rsid w:val="00FB0DAC"/>
    <w:rsid w:val="00FB1BE0"/>
    <w:rsid w:val="00FC1F37"/>
    <w:rsid w:val="00FD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446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7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5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rFonts w:ascii="Calibri" w:eastAsia="Calibri" w:hAnsi="Calibri" w:cs="Calibri"/>
      <w:color w:val="00000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  <w:style w:type="character" w:customStyle="1" w:styleId="Titre2Car">
    <w:name w:val="Titre 2 Car"/>
    <w:basedOn w:val="Policepardfaut"/>
    <w:link w:val="Titre2"/>
    <w:uiPriority w:val="9"/>
    <w:rsid w:val="00C0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4B7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4B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4B7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04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7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5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rFonts w:ascii="Calibri" w:eastAsia="Calibri" w:hAnsi="Calibri" w:cs="Calibri"/>
      <w:color w:val="00000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  <w:style w:type="character" w:customStyle="1" w:styleId="Titre2Car">
    <w:name w:val="Titre 2 Car"/>
    <w:basedOn w:val="Policepardfaut"/>
    <w:link w:val="Titre2"/>
    <w:uiPriority w:val="9"/>
    <w:rsid w:val="00C0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4B7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4B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4B7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04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64AB-0F8A-4F7E-A324-9D63C6E7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2</cp:revision>
  <cp:lastPrinted>2017-12-28T15:31:00Z</cp:lastPrinted>
  <dcterms:created xsi:type="dcterms:W3CDTF">2018-01-22T10:17:00Z</dcterms:created>
  <dcterms:modified xsi:type="dcterms:W3CDTF">2018-01-22T10:17:00Z</dcterms:modified>
</cp:coreProperties>
</file>