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3F5F5" w14:textId="77777777" w:rsidR="00804B73" w:rsidRDefault="00804B73" w:rsidP="00792EC3">
      <w:pPr>
        <w:spacing w:after="0" w:line="240" w:lineRule="auto"/>
        <w:rPr>
          <w:rFonts w:ascii="Calibri" w:hAnsi="Calibri" w:cs="Calibri"/>
          <w:color w:val="F82D2D"/>
          <w:sz w:val="28"/>
          <w:szCs w:val="28"/>
        </w:rPr>
      </w:pPr>
    </w:p>
    <w:p w14:paraId="009F9658" w14:textId="5B24B988" w:rsidR="00804B73" w:rsidRPr="007A0D77" w:rsidRDefault="0079441A" w:rsidP="00804B73">
      <w:pPr>
        <w:spacing w:after="0" w:line="240" w:lineRule="auto"/>
        <w:jc w:val="center"/>
        <w:rPr>
          <w:rFonts w:ascii="Calibri" w:hAnsi="Calibri" w:cs="Calibri"/>
          <w:color w:val="2A556E"/>
          <w:sz w:val="28"/>
          <w:szCs w:val="28"/>
        </w:rPr>
      </w:pPr>
      <w:r>
        <w:rPr>
          <w:rFonts w:ascii="Calibri" w:hAnsi="Calibri" w:cs="Calibri"/>
          <w:color w:val="F82D2D"/>
          <w:sz w:val="28"/>
          <w:szCs w:val="28"/>
        </w:rPr>
        <w:t>FICHE 20</w:t>
      </w:r>
      <w:r w:rsidR="00804B73">
        <w:rPr>
          <w:rFonts w:ascii="Calibri" w:hAnsi="Calibri" w:cs="Calibri"/>
          <w:color w:val="F82D2D"/>
          <w:sz w:val="28"/>
          <w:szCs w:val="28"/>
        </w:rPr>
        <w:t xml:space="preserve"> </w:t>
      </w:r>
      <w:r w:rsidR="00804B73" w:rsidRPr="007A0D77">
        <w:rPr>
          <w:rFonts w:ascii="Calibri" w:hAnsi="Calibri" w:cs="Calibri"/>
          <w:color w:val="F82D2D"/>
          <w:sz w:val="28"/>
          <w:szCs w:val="28"/>
        </w:rPr>
        <w:t xml:space="preserve">/ </w:t>
      </w:r>
      <w:r w:rsidR="00804B73">
        <w:rPr>
          <w:rFonts w:ascii="Calibri" w:hAnsi="Calibri" w:cs="Calibri"/>
          <w:color w:val="2A556E"/>
          <w:sz w:val="28"/>
          <w:szCs w:val="28"/>
        </w:rPr>
        <w:t>L’ESSENTIEL SUR…</w:t>
      </w:r>
    </w:p>
    <w:p w14:paraId="05575563" w14:textId="77777777" w:rsidR="00804B73" w:rsidRDefault="00804B73" w:rsidP="00804B73">
      <w:pPr>
        <w:spacing w:after="0" w:line="240" w:lineRule="auto"/>
        <w:jc w:val="center"/>
        <w:rPr>
          <w:rFonts w:ascii="Calibri" w:hAnsi="Calibri" w:cs="Calibri"/>
          <w:b/>
          <w:color w:val="F82D2D"/>
          <w:sz w:val="36"/>
          <w:szCs w:val="48"/>
        </w:rPr>
      </w:pPr>
    </w:p>
    <w:p w14:paraId="7287624B" w14:textId="49C3C347" w:rsidR="0079441A" w:rsidRPr="0079441A" w:rsidRDefault="0079441A" w:rsidP="0079441A">
      <w:pPr>
        <w:spacing w:after="0" w:line="240" w:lineRule="auto"/>
        <w:jc w:val="center"/>
        <w:rPr>
          <w:rFonts w:eastAsia="Times New Roman" w:cs="Arial"/>
          <w:b/>
          <w:color w:val="1F497D" w:themeColor="text2"/>
          <w:sz w:val="32"/>
          <w:szCs w:val="24"/>
          <w:lang w:eastAsia="fr-FR"/>
        </w:rPr>
      </w:pPr>
      <w:r w:rsidRPr="0079441A">
        <w:rPr>
          <w:rFonts w:eastAsia="Times New Roman" w:cs="Arial"/>
          <w:b/>
          <w:color w:val="1F497D" w:themeColor="text2"/>
          <w:sz w:val="32"/>
          <w:szCs w:val="24"/>
          <w:lang w:eastAsia="fr-FR"/>
        </w:rPr>
        <w:t>Etudiants en réorientation</w:t>
      </w:r>
      <w:r w:rsidR="00AB2B5B">
        <w:rPr>
          <w:rFonts w:eastAsia="Times New Roman" w:cs="Arial"/>
          <w:b/>
          <w:color w:val="1F497D" w:themeColor="text2"/>
          <w:sz w:val="32"/>
          <w:szCs w:val="24"/>
          <w:lang w:eastAsia="fr-FR"/>
        </w:rPr>
        <w:t xml:space="preserve"> : </w:t>
      </w:r>
    </w:p>
    <w:p w14:paraId="72183040" w14:textId="5CF1D59F" w:rsidR="0079441A" w:rsidRPr="0079441A" w:rsidRDefault="00AB2B5B" w:rsidP="00AB2B5B">
      <w:pPr>
        <w:spacing w:after="0" w:line="240" w:lineRule="auto"/>
        <w:jc w:val="center"/>
        <w:rPr>
          <w:rFonts w:eastAsia="Times New Roman" w:cs="Arial"/>
          <w:b/>
          <w:color w:val="1F497D" w:themeColor="text2"/>
          <w:sz w:val="32"/>
          <w:szCs w:val="24"/>
          <w:lang w:eastAsia="fr-FR"/>
        </w:rPr>
      </w:pPr>
      <w:proofErr w:type="gramStart"/>
      <w:r>
        <w:rPr>
          <w:rFonts w:eastAsia="Times New Roman" w:cs="Arial"/>
          <w:b/>
          <w:color w:val="1F497D" w:themeColor="text2"/>
          <w:sz w:val="32"/>
          <w:szCs w:val="24"/>
          <w:lang w:eastAsia="fr-FR"/>
        </w:rPr>
        <w:t>l’a</w:t>
      </w:r>
      <w:r w:rsidR="0079441A" w:rsidRPr="0079441A">
        <w:rPr>
          <w:rFonts w:eastAsia="Times New Roman" w:cs="Arial"/>
          <w:b/>
          <w:color w:val="1F497D" w:themeColor="text2"/>
          <w:sz w:val="32"/>
          <w:szCs w:val="24"/>
          <w:lang w:eastAsia="fr-FR"/>
        </w:rPr>
        <w:t>ttestation</w:t>
      </w:r>
      <w:proofErr w:type="gramEnd"/>
      <w:r w:rsidR="0079441A" w:rsidRPr="0079441A">
        <w:rPr>
          <w:rFonts w:eastAsia="Times New Roman" w:cs="Arial"/>
          <w:b/>
          <w:color w:val="1F497D" w:themeColor="text2"/>
          <w:sz w:val="32"/>
          <w:szCs w:val="24"/>
          <w:lang w:eastAsia="fr-FR"/>
        </w:rPr>
        <w:t xml:space="preserve"> de suivi du projet de réorientation</w:t>
      </w:r>
    </w:p>
    <w:p w14:paraId="25F7A046" w14:textId="77777777" w:rsidR="00D0266F" w:rsidRDefault="00D0266F" w:rsidP="00AB2B5B">
      <w:pPr>
        <w:spacing w:before="240" w:after="0" w:line="240" w:lineRule="auto"/>
        <w:jc w:val="both"/>
        <w:rPr>
          <w:rFonts w:eastAsia="Times New Roman" w:cs="Arial"/>
          <w:szCs w:val="20"/>
          <w:lang w:eastAsia="fr-FR"/>
        </w:rPr>
      </w:pPr>
    </w:p>
    <w:p w14:paraId="2A8ED246" w14:textId="285A3845" w:rsidR="0079441A" w:rsidRPr="0079441A" w:rsidRDefault="00D60A5C" w:rsidP="00AB2B5B">
      <w:pPr>
        <w:spacing w:before="240" w:after="0" w:line="240" w:lineRule="auto"/>
        <w:jc w:val="both"/>
        <w:rPr>
          <w:rFonts w:eastAsia="Times New Roman" w:cs="Arial"/>
          <w:b/>
          <w:szCs w:val="20"/>
          <w:lang w:eastAsia="fr-FR"/>
        </w:rPr>
      </w:pPr>
      <w:r>
        <w:rPr>
          <w:rFonts w:eastAsia="Times New Roman" w:cs="Arial"/>
          <w:szCs w:val="20"/>
          <w:lang w:eastAsia="fr-FR"/>
        </w:rPr>
        <w:t xml:space="preserve">Un étudiant en réorientation </w:t>
      </w:r>
      <w:r w:rsidR="0079441A" w:rsidRPr="0079441A">
        <w:rPr>
          <w:rFonts w:eastAsia="Times New Roman" w:cs="Arial"/>
          <w:szCs w:val="20"/>
          <w:lang w:eastAsia="fr-FR"/>
        </w:rPr>
        <w:t xml:space="preserve">ne bénéficie pas d’une fiche Avenir </w:t>
      </w:r>
      <w:r>
        <w:rPr>
          <w:rFonts w:eastAsia="Times New Roman" w:cs="Arial"/>
          <w:szCs w:val="20"/>
          <w:lang w:eastAsia="fr-FR"/>
        </w:rPr>
        <w:t xml:space="preserve">mais il </w:t>
      </w:r>
      <w:r w:rsidR="0079441A" w:rsidRPr="0079441A">
        <w:rPr>
          <w:rFonts w:eastAsia="Times New Roman" w:cs="Arial"/>
          <w:szCs w:val="20"/>
          <w:lang w:eastAsia="fr-FR"/>
        </w:rPr>
        <w:t xml:space="preserve">peut fournir </w:t>
      </w:r>
      <w:r w:rsidR="0079441A" w:rsidRPr="0079441A">
        <w:rPr>
          <w:rFonts w:eastAsia="Times New Roman" w:cs="Arial"/>
          <w:b/>
          <w:szCs w:val="20"/>
          <w:lang w:eastAsia="fr-FR"/>
        </w:rPr>
        <w:t>une attestation de suivi de son projet de réorientation</w:t>
      </w:r>
      <w:r>
        <w:rPr>
          <w:rFonts w:eastAsia="Times New Roman" w:cs="Arial"/>
          <w:b/>
          <w:szCs w:val="20"/>
          <w:lang w:eastAsia="fr-FR"/>
        </w:rPr>
        <w:t xml:space="preserve"> </w:t>
      </w:r>
      <w:r w:rsidRPr="00D60A5C">
        <w:rPr>
          <w:rFonts w:eastAsia="Times New Roman" w:cs="Arial"/>
          <w:szCs w:val="20"/>
          <w:lang w:eastAsia="fr-FR"/>
        </w:rPr>
        <w:t xml:space="preserve">s’il a été accompagné par un service chargé de l'orientation durant </w:t>
      </w:r>
      <w:r>
        <w:rPr>
          <w:rFonts w:eastAsia="Times New Roman" w:cs="Arial"/>
          <w:szCs w:val="20"/>
          <w:lang w:eastAsia="fr-FR"/>
        </w:rPr>
        <w:t>l'année universitaire 2017-2018</w:t>
      </w:r>
      <w:r w:rsidR="0079441A" w:rsidRPr="0079441A">
        <w:rPr>
          <w:rFonts w:eastAsia="Times New Roman" w:cs="Arial"/>
          <w:b/>
          <w:szCs w:val="20"/>
          <w:lang w:eastAsia="fr-FR"/>
        </w:rPr>
        <w:t>.</w:t>
      </w:r>
      <w:r w:rsidR="00AB2B5B">
        <w:rPr>
          <w:rFonts w:eastAsia="Times New Roman" w:cs="Arial"/>
          <w:b/>
          <w:szCs w:val="20"/>
          <w:lang w:eastAsia="fr-FR"/>
        </w:rPr>
        <w:t xml:space="preserve"> </w:t>
      </w:r>
      <w:r w:rsidR="0079441A" w:rsidRPr="0079441A">
        <w:rPr>
          <w:rFonts w:eastAsia="Times New Roman" w:cs="Arial"/>
          <w:szCs w:val="20"/>
          <w:lang w:eastAsia="fr-FR"/>
        </w:rPr>
        <w:t>Cette attestation permet de valoriser la démarche qu’</w:t>
      </w:r>
      <w:r>
        <w:rPr>
          <w:rFonts w:eastAsia="Times New Roman" w:cs="Arial"/>
          <w:szCs w:val="20"/>
          <w:lang w:eastAsia="fr-FR"/>
        </w:rPr>
        <w:t xml:space="preserve">il </w:t>
      </w:r>
      <w:r w:rsidR="0079441A" w:rsidRPr="0079441A">
        <w:rPr>
          <w:rFonts w:eastAsia="Times New Roman" w:cs="Arial"/>
          <w:szCs w:val="20"/>
          <w:lang w:eastAsia="fr-FR"/>
        </w:rPr>
        <w:t>a engagée auprès d’un service d’orientation pour être accompagné dans son projet de réorientation.</w:t>
      </w:r>
    </w:p>
    <w:p w14:paraId="2C37D334" w14:textId="77777777" w:rsidR="00AB2B5B" w:rsidRPr="00AB2B5B" w:rsidRDefault="00AB2B5B" w:rsidP="00AB2B5B">
      <w:pPr>
        <w:spacing w:after="0" w:line="240" w:lineRule="auto"/>
        <w:rPr>
          <w:rFonts w:eastAsia="Times New Roman" w:cs="Arial"/>
          <w:b/>
          <w:color w:val="1F497D" w:themeColor="text2"/>
          <w:sz w:val="16"/>
          <w:szCs w:val="24"/>
          <w:lang w:eastAsia="fr-FR"/>
        </w:rPr>
      </w:pPr>
    </w:p>
    <w:p w14:paraId="6C1CCDF1" w14:textId="53BED7DB" w:rsidR="00AB2B5B" w:rsidRPr="00AB2B5B" w:rsidRDefault="00AB2B5B" w:rsidP="00AB2B5B">
      <w:pPr>
        <w:spacing w:after="0" w:line="240" w:lineRule="auto"/>
        <w:rPr>
          <w:rFonts w:eastAsia="Times New Roman" w:cs="Arial"/>
          <w:b/>
          <w:color w:val="1F497D" w:themeColor="text2"/>
          <w:sz w:val="24"/>
          <w:szCs w:val="24"/>
          <w:lang w:eastAsia="fr-FR"/>
        </w:rPr>
      </w:pPr>
      <w:r w:rsidRPr="00AB2B5B">
        <w:rPr>
          <w:rFonts w:eastAsia="Times New Roman" w:cs="Arial"/>
          <w:b/>
          <w:color w:val="1F497D" w:themeColor="text2"/>
          <w:sz w:val="24"/>
          <w:szCs w:val="24"/>
          <w:lang w:eastAsia="fr-FR"/>
        </w:rPr>
        <w:t xml:space="preserve">Comment </w:t>
      </w:r>
      <w:r>
        <w:rPr>
          <w:rFonts w:eastAsia="Times New Roman" w:cs="Arial"/>
          <w:b/>
          <w:color w:val="1F497D" w:themeColor="text2"/>
          <w:sz w:val="24"/>
          <w:szCs w:val="24"/>
          <w:lang w:eastAsia="fr-FR"/>
        </w:rPr>
        <w:t>est renseignée</w:t>
      </w:r>
      <w:r w:rsidRPr="00AB2B5B">
        <w:rPr>
          <w:rFonts w:eastAsia="Times New Roman" w:cs="Arial"/>
          <w:b/>
          <w:color w:val="1F497D" w:themeColor="text2"/>
          <w:sz w:val="24"/>
          <w:szCs w:val="24"/>
          <w:lang w:eastAsia="fr-FR"/>
        </w:rPr>
        <w:t xml:space="preserve"> </w:t>
      </w:r>
      <w:r w:rsidR="00D60A5C">
        <w:rPr>
          <w:rFonts w:eastAsia="Times New Roman" w:cs="Arial"/>
          <w:b/>
          <w:color w:val="1F497D" w:themeColor="text2"/>
          <w:sz w:val="24"/>
          <w:szCs w:val="24"/>
          <w:lang w:eastAsia="fr-FR"/>
        </w:rPr>
        <w:t xml:space="preserve">cette </w:t>
      </w:r>
      <w:r w:rsidRPr="00AB2B5B">
        <w:rPr>
          <w:rFonts w:eastAsia="Times New Roman" w:cs="Arial"/>
          <w:b/>
          <w:color w:val="1F497D" w:themeColor="text2"/>
          <w:sz w:val="24"/>
          <w:szCs w:val="24"/>
          <w:lang w:eastAsia="fr-FR"/>
        </w:rPr>
        <w:t>attestation</w:t>
      </w:r>
      <w:r w:rsidR="00D60A5C">
        <w:rPr>
          <w:rFonts w:eastAsia="Times New Roman" w:cs="Arial"/>
          <w:b/>
          <w:color w:val="1F497D" w:themeColor="text2"/>
          <w:sz w:val="24"/>
          <w:szCs w:val="24"/>
          <w:lang w:eastAsia="fr-FR"/>
        </w:rPr>
        <w:t xml:space="preserve"> </w:t>
      </w:r>
      <w:r w:rsidRPr="00AB2B5B">
        <w:rPr>
          <w:rFonts w:eastAsia="Times New Roman" w:cs="Arial"/>
          <w:b/>
          <w:color w:val="1F497D" w:themeColor="text2"/>
          <w:sz w:val="24"/>
          <w:szCs w:val="24"/>
          <w:lang w:eastAsia="fr-FR"/>
        </w:rPr>
        <w:t xml:space="preserve">? </w:t>
      </w:r>
    </w:p>
    <w:p w14:paraId="70474127" w14:textId="77777777" w:rsidR="0079441A" w:rsidRPr="0079441A" w:rsidRDefault="0079441A" w:rsidP="00AB2B5B">
      <w:pPr>
        <w:spacing w:before="240" w:after="0" w:line="240" w:lineRule="auto"/>
        <w:jc w:val="both"/>
        <w:rPr>
          <w:rFonts w:eastAsia="Times New Roman" w:cs="Arial"/>
          <w:szCs w:val="20"/>
          <w:lang w:eastAsia="fr-FR"/>
        </w:rPr>
      </w:pPr>
      <w:r w:rsidRPr="0079441A">
        <w:rPr>
          <w:rFonts w:eastAsia="Times New Roman" w:cs="Arial"/>
          <w:szCs w:val="20"/>
          <w:lang w:eastAsia="fr-FR"/>
        </w:rPr>
        <w:t>L’attestation doit donc être renseignée par le service auquel il s’est adressé pour construire son nouveau parcours de formation (Centre d’Information et d’Orientation-CIO, Service Universitaire d’Information, d’Orientation et d’Insertion Professionnelle-SUIO-IP ou service équivalent pour les universités, Service d’orientation pour les Ecoles, ou tout autre service qui l’a aidé et conseillé dans son projet de réorientation).</w:t>
      </w:r>
    </w:p>
    <w:p w14:paraId="7D93DF08" w14:textId="1C52F56B" w:rsidR="0079441A" w:rsidRPr="0079441A" w:rsidRDefault="001D5524" w:rsidP="00AB2B5B">
      <w:pPr>
        <w:spacing w:before="240" w:after="0" w:line="240" w:lineRule="auto"/>
        <w:jc w:val="both"/>
        <w:rPr>
          <w:rFonts w:eastAsia="Times New Roman" w:cs="Arial"/>
          <w:szCs w:val="20"/>
          <w:lang w:eastAsia="fr-FR"/>
        </w:rPr>
      </w:pPr>
      <w:r>
        <w:rPr>
          <w:rFonts w:eastAsia="Times New Roman" w:cs="Arial"/>
          <w:szCs w:val="20"/>
          <w:lang w:eastAsia="fr-FR"/>
        </w:rPr>
        <w:t xml:space="preserve">L’attestation </w:t>
      </w:r>
      <w:r w:rsidR="0079441A" w:rsidRPr="0079441A">
        <w:rPr>
          <w:rFonts w:eastAsia="Times New Roman" w:cs="Arial"/>
          <w:szCs w:val="20"/>
          <w:lang w:eastAsia="fr-FR"/>
        </w:rPr>
        <w:t>précise l’établissement dans lequel l’étudiant en réorientation est inscrit durant l’année universitaire 2017-2018, la formation suivie durant cette même année et les formations demandées dans le c</w:t>
      </w:r>
      <w:r>
        <w:rPr>
          <w:rFonts w:eastAsia="Times New Roman" w:cs="Arial"/>
          <w:szCs w:val="20"/>
          <w:lang w:eastAsia="fr-FR"/>
        </w:rPr>
        <w:t xml:space="preserve">adre du projet de réorientation. Elle comporte également l’avis signé du responsable du service et le cachet de l’établissement </w:t>
      </w:r>
      <w:r w:rsidR="0079441A" w:rsidRPr="0079441A">
        <w:rPr>
          <w:rFonts w:eastAsia="Times New Roman" w:cs="Arial"/>
          <w:szCs w:val="20"/>
          <w:lang w:eastAsia="fr-FR"/>
        </w:rPr>
        <w:t>ou du service.</w:t>
      </w:r>
    </w:p>
    <w:p w14:paraId="3220CF8E" w14:textId="77777777" w:rsidR="0079441A" w:rsidRPr="0079441A" w:rsidRDefault="0079441A" w:rsidP="00AB2B5B">
      <w:pPr>
        <w:spacing w:before="240" w:after="0" w:line="240" w:lineRule="auto"/>
        <w:jc w:val="both"/>
        <w:rPr>
          <w:rFonts w:eastAsia="Times New Roman" w:cs="Arial"/>
          <w:szCs w:val="20"/>
          <w:lang w:eastAsia="fr-FR"/>
        </w:rPr>
      </w:pPr>
      <w:r w:rsidRPr="0079441A">
        <w:rPr>
          <w:rFonts w:eastAsia="Times New Roman" w:cs="Arial"/>
          <w:szCs w:val="20"/>
          <w:lang w:eastAsia="fr-FR"/>
        </w:rPr>
        <w:t xml:space="preserve">Si l’établissement dans lequel est inscrit l’étudiant en réorientation ou le service qui l’a accompagné dispose de son propre document, et qu’il comporte </w:t>
      </w:r>
      <w:proofErr w:type="gramStart"/>
      <w:r w:rsidRPr="001D5524">
        <w:rPr>
          <w:rFonts w:eastAsia="Times New Roman" w:cs="Arial"/>
          <w:i/>
          <w:szCs w:val="20"/>
          <w:lang w:eastAsia="fr-FR"/>
        </w:rPr>
        <w:t>a</w:t>
      </w:r>
      <w:proofErr w:type="gramEnd"/>
      <w:r w:rsidRPr="001D5524">
        <w:rPr>
          <w:rFonts w:eastAsia="Times New Roman" w:cs="Arial"/>
          <w:i/>
          <w:szCs w:val="20"/>
          <w:lang w:eastAsia="fr-FR"/>
        </w:rPr>
        <w:t xml:space="preserve"> minima</w:t>
      </w:r>
      <w:r w:rsidRPr="0079441A">
        <w:rPr>
          <w:rFonts w:eastAsia="Times New Roman" w:cs="Arial"/>
          <w:szCs w:val="20"/>
          <w:lang w:eastAsia="fr-FR"/>
        </w:rPr>
        <w:t xml:space="preserve"> ces mêmes informations, ce document peut servir d’attestation.</w:t>
      </w:r>
    </w:p>
    <w:p w14:paraId="62BF2484" w14:textId="77777777" w:rsidR="00AB2B5B" w:rsidRDefault="00AB2B5B" w:rsidP="00AB2B5B">
      <w:pPr>
        <w:spacing w:after="0" w:line="240" w:lineRule="auto"/>
        <w:rPr>
          <w:rFonts w:eastAsia="Times New Roman" w:cs="Arial"/>
          <w:b/>
          <w:color w:val="1F497D" w:themeColor="text2"/>
          <w:sz w:val="24"/>
          <w:szCs w:val="24"/>
          <w:lang w:eastAsia="fr-FR"/>
        </w:rPr>
      </w:pPr>
    </w:p>
    <w:p w14:paraId="74AE3F4A" w14:textId="4F1D3A72" w:rsidR="00AB2B5B" w:rsidRPr="00AB2B5B" w:rsidRDefault="00AB2B5B" w:rsidP="00AB2B5B">
      <w:pPr>
        <w:spacing w:after="0" w:line="240" w:lineRule="auto"/>
        <w:rPr>
          <w:rFonts w:eastAsia="Times New Roman" w:cs="Arial"/>
          <w:b/>
          <w:color w:val="1F497D" w:themeColor="text2"/>
          <w:sz w:val="24"/>
          <w:szCs w:val="24"/>
          <w:lang w:eastAsia="fr-FR"/>
        </w:rPr>
      </w:pPr>
      <w:r w:rsidRPr="00AB2B5B">
        <w:rPr>
          <w:rFonts w:eastAsia="Times New Roman" w:cs="Arial"/>
          <w:b/>
          <w:color w:val="1F497D" w:themeColor="text2"/>
          <w:sz w:val="24"/>
          <w:szCs w:val="24"/>
          <w:lang w:eastAsia="fr-FR"/>
        </w:rPr>
        <w:t xml:space="preserve">Un élément </w:t>
      </w:r>
      <w:r w:rsidR="00D60A5C">
        <w:rPr>
          <w:rFonts w:eastAsia="Times New Roman" w:cs="Arial"/>
          <w:b/>
          <w:color w:val="1F497D" w:themeColor="text2"/>
          <w:sz w:val="24"/>
          <w:szCs w:val="24"/>
          <w:lang w:eastAsia="fr-FR"/>
        </w:rPr>
        <w:t xml:space="preserve">utile </w:t>
      </w:r>
      <w:r w:rsidRPr="00AB2B5B">
        <w:rPr>
          <w:rFonts w:eastAsia="Times New Roman" w:cs="Arial"/>
          <w:b/>
          <w:color w:val="1F497D" w:themeColor="text2"/>
          <w:sz w:val="24"/>
          <w:szCs w:val="24"/>
          <w:lang w:eastAsia="fr-FR"/>
        </w:rPr>
        <w:t xml:space="preserve">pour l’examen du dossier </w:t>
      </w:r>
    </w:p>
    <w:p w14:paraId="0C8310D5" w14:textId="763D338B" w:rsidR="0079441A" w:rsidRPr="0079441A" w:rsidRDefault="0079441A" w:rsidP="00AB2B5B">
      <w:pPr>
        <w:spacing w:before="240" w:after="0" w:line="240" w:lineRule="auto"/>
        <w:jc w:val="both"/>
        <w:rPr>
          <w:rFonts w:eastAsia="Times New Roman" w:cs="Arial"/>
          <w:szCs w:val="20"/>
          <w:lang w:eastAsia="fr-FR"/>
        </w:rPr>
      </w:pPr>
      <w:r w:rsidRPr="0079441A">
        <w:rPr>
          <w:rFonts w:eastAsia="Times New Roman" w:cs="Arial"/>
          <w:szCs w:val="20"/>
          <w:lang w:eastAsia="fr-FR"/>
        </w:rPr>
        <w:t>Chaque étudiant en réorientation se verra donc proposer, au moment de la saisie de son projet de formation</w:t>
      </w:r>
      <w:r w:rsidR="00D60A5C">
        <w:rPr>
          <w:rFonts w:eastAsia="Times New Roman" w:cs="Arial"/>
          <w:szCs w:val="20"/>
          <w:lang w:eastAsia="fr-FR"/>
        </w:rPr>
        <w:t xml:space="preserve"> sur </w:t>
      </w:r>
      <w:proofErr w:type="spellStart"/>
      <w:r w:rsidR="00D60A5C">
        <w:rPr>
          <w:rFonts w:eastAsia="Times New Roman" w:cs="Arial"/>
          <w:szCs w:val="20"/>
          <w:lang w:eastAsia="fr-FR"/>
        </w:rPr>
        <w:t>Parcoursup</w:t>
      </w:r>
      <w:proofErr w:type="spellEnd"/>
      <w:r w:rsidRPr="0079441A">
        <w:rPr>
          <w:rFonts w:eastAsia="Times New Roman" w:cs="Arial"/>
          <w:szCs w:val="20"/>
          <w:lang w:eastAsia="fr-FR"/>
        </w:rPr>
        <w:t>, de télécharger, après l’avoir scannée, l’attestation de suivi du projet de réorientation ou tout autre document valant attestation.</w:t>
      </w:r>
    </w:p>
    <w:p w14:paraId="3769856C" w14:textId="75942423" w:rsidR="0084036F" w:rsidRDefault="0084036F" w:rsidP="0084036F">
      <w:pPr>
        <w:spacing w:before="240" w:after="0" w:line="240" w:lineRule="auto"/>
        <w:jc w:val="both"/>
        <w:rPr>
          <w:rFonts w:eastAsia="Times New Roman" w:cs="Arial"/>
          <w:szCs w:val="20"/>
          <w:lang w:eastAsia="fr-FR"/>
        </w:rPr>
      </w:pPr>
      <w:r w:rsidRPr="002579C3">
        <w:rPr>
          <w:rFonts w:eastAsia="Times New Roman" w:cs="Arial"/>
          <w:szCs w:val="20"/>
          <w:lang w:eastAsia="fr-FR"/>
        </w:rPr>
        <w:t xml:space="preserve">Cette attestation constituera l’un des éléments pris en compte par la commission d'examen des </w:t>
      </w:r>
      <w:r>
        <w:rPr>
          <w:rFonts w:eastAsia="Times New Roman" w:cs="Arial"/>
          <w:szCs w:val="20"/>
          <w:lang w:eastAsia="fr-FR"/>
        </w:rPr>
        <w:t xml:space="preserve">dossiers pour mieux appréhender </w:t>
      </w:r>
      <w:r w:rsidRPr="002579C3">
        <w:rPr>
          <w:rFonts w:eastAsia="Times New Roman" w:cs="Arial"/>
          <w:szCs w:val="20"/>
          <w:lang w:eastAsia="fr-FR"/>
        </w:rPr>
        <w:t>la cohérence du projet de réorientation de l’étudiant avec les formations pour lesquelles il a émis un vœu.</w:t>
      </w:r>
    </w:p>
    <w:p w14:paraId="60CDECF0" w14:textId="77777777" w:rsidR="0079441A" w:rsidRDefault="0079441A" w:rsidP="00AB2B5B">
      <w:pPr>
        <w:spacing w:before="240" w:after="0" w:line="240" w:lineRule="auto"/>
        <w:jc w:val="both"/>
        <w:rPr>
          <w:rFonts w:eastAsia="Times New Roman" w:cs="Arial"/>
          <w:szCs w:val="20"/>
          <w:lang w:eastAsia="fr-FR"/>
        </w:rPr>
      </w:pPr>
      <w:r w:rsidRPr="0079441A">
        <w:rPr>
          <w:rFonts w:eastAsia="Times New Roman" w:cs="Arial"/>
          <w:szCs w:val="20"/>
          <w:lang w:eastAsia="fr-FR"/>
        </w:rPr>
        <w:t>L’absence d’attestation, pour les candidats en réorientation qui ne sont pas en capacité de la fournir pour quelque motif que ce soit ne peut pas être un élément pénalisant pour la candidature.</w:t>
      </w:r>
    </w:p>
    <w:p w14:paraId="4F3B4820" w14:textId="1C018168" w:rsidR="0084036F" w:rsidRPr="0079441A" w:rsidRDefault="0084036F" w:rsidP="00AB2B5B">
      <w:pPr>
        <w:spacing w:before="240" w:after="0" w:line="240" w:lineRule="auto"/>
        <w:jc w:val="both"/>
        <w:rPr>
          <w:rFonts w:eastAsia="Times New Roman" w:cs="Arial"/>
          <w:szCs w:val="20"/>
          <w:lang w:eastAsia="fr-FR"/>
        </w:rPr>
      </w:pPr>
      <w:r w:rsidRPr="0079441A">
        <w:rPr>
          <w:rFonts w:eastAsia="Times New Roman" w:cs="Arial"/>
          <w:szCs w:val="20"/>
          <w:lang w:eastAsia="fr-FR"/>
        </w:rPr>
        <w:t>L’attestation de suivi du projet de réorientation pour les étudiants en réorientation, laquelle remplace la fiche Avenir éditée par le lycée pour les lycéens, est un élément supplémentaire d’aide à la décision pour les commissions d’examen des vœux.</w:t>
      </w:r>
      <w:bookmarkStart w:id="0" w:name="_GoBack"/>
      <w:bookmarkEnd w:id="0"/>
    </w:p>
    <w:sectPr w:rsidR="0084036F" w:rsidRPr="0079441A" w:rsidSect="00355D71">
      <w:headerReference w:type="default" r:id="rId9"/>
      <w:footerReference w:type="even" r:id="rId10"/>
      <w:footerReference w:type="default" r:id="rId11"/>
      <w:pgSz w:w="11906" w:h="16838"/>
      <w:pgMar w:top="1440" w:right="1080" w:bottom="1440" w:left="108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AFD76" w14:textId="77777777" w:rsidR="0000062B" w:rsidRDefault="0000062B" w:rsidP="00B10FF5">
      <w:pPr>
        <w:spacing w:after="0" w:line="240" w:lineRule="auto"/>
      </w:pPr>
      <w:r>
        <w:separator/>
      </w:r>
    </w:p>
  </w:endnote>
  <w:endnote w:type="continuationSeparator" w:id="0">
    <w:p w14:paraId="51919E09" w14:textId="77777777" w:rsidR="0000062B" w:rsidRDefault="0000062B" w:rsidP="00B1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8E2CE" w14:textId="4B8C1422" w:rsidR="00E368F9" w:rsidRDefault="00E368F9">
    <w:pPr>
      <w:pStyle w:val="Pieddepage"/>
      <w:jc w:val="right"/>
    </w:pPr>
  </w:p>
  <w:p w14:paraId="286B9318" w14:textId="0D7D4686" w:rsidR="00E368F9" w:rsidRDefault="00E368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96229"/>
      <w:docPartObj>
        <w:docPartGallery w:val="Page Numbers (Bottom of Page)"/>
        <w:docPartUnique/>
      </w:docPartObj>
    </w:sdtPr>
    <w:sdtEndPr/>
    <w:sdtContent>
      <w:p w14:paraId="41F340C5" w14:textId="2E3AEF61" w:rsidR="00A140AF" w:rsidRDefault="00AB2B5B" w:rsidP="00AB2B5B">
        <w:pPr>
          <w:pStyle w:val="Pieddepage"/>
        </w:pPr>
        <w:r>
          <w:t xml:space="preserve">Fiche 20 </w:t>
        </w:r>
        <w:r w:rsidR="009376EC">
          <w:t xml:space="preserve">– </w:t>
        </w:r>
        <w:r>
          <w:t>Etudiants en réorientation : attestation de suivi du projet de réorientation</w:t>
        </w:r>
        <w:r w:rsidR="009376EC">
          <w:tab/>
        </w:r>
        <w:r w:rsidR="009376EC">
          <w:tab/>
        </w:r>
        <w:r w:rsidR="009376EC">
          <w:tab/>
        </w:r>
        <w:r w:rsidR="00A140AF">
          <w:fldChar w:fldCharType="begin"/>
        </w:r>
        <w:r w:rsidR="00A140AF">
          <w:instrText>PAGE   \* MERGEFORMAT</w:instrText>
        </w:r>
        <w:r w:rsidR="00A140AF">
          <w:fldChar w:fldCharType="separate"/>
        </w:r>
        <w:r w:rsidR="0084036F">
          <w:rPr>
            <w:noProof/>
          </w:rPr>
          <w:t>1</w:t>
        </w:r>
        <w:r w:rsidR="00A140AF">
          <w:fldChar w:fldCharType="end"/>
        </w:r>
      </w:p>
    </w:sdtContent>
  </w:sdt>
  <w:p w14:paraId="39FE6B90" w14:textId="12A0E80F" w:rsidR="00B10FF5" w:rsidRDefault="00B10FF5" w:rsidP="00B10FF5">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E42D8" w14:textId="77777777" w:rsidR="0000062B" w:rsidRDefault="0000062B" w:rsidP="00B10FF5">
      <w:pPr>
        <w:spacing w:after="0" w:line="240" w:lineRule="auto"/>
      </w:pPr>
      <w:r>
        <w:separator/>
      </w:r>
    </w:p>
  </w:footnote>
  <w:footnote w:type="continuationSeparator" w:id="0">
    <w:p w14:paraId="06E2CDE0" w14:textId="77777777" w:rsidR="0000062B" w:rsidRDefault="0000062B" w:rsidP="00B1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57E5" w14:textId="4A1EA4B0" w:rsidR="001A08E7" w:rsidRPr="00F726D4" w:rsidRDefault="000F1DAB" w:rsidP="000F1DAB">
    <w:pPr>
      <w:pStyle w:val="En-tte"/>
    </w:pPr>
    <w:r>
      <w:rPr>
        <w:noProof/>
        <w:lang w:eastAsia="fr-FR"/>
      </w:rPr>
      <w:t xml:space="preserve">              </w:t>
    </w:r>
    <w:r w:rsidR="00B82C33">
      <w:rPr>
        <w:noProof/>
        <w:lang w:eastAsia="fr-FR"/>
      </w:rPr>
      <w:t xml:space="preserve">            </w:t>
    </w:r>
    <w:r w:rsidR="00F726D4">
      <w:rPr>
        <w:noProof/>
        <w:lang w:eastAsia="fr-FR"/>
      </w:rPr>
      <w:drawing>
        <wp:inline distT="0" distB="0" distL="0" distR="0" wp14:anchorId="39397F80" wp14:editId="4810DDED">
          <wp:extent cx="3529410" cy="1260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oursup_rvb_signa.jpg"/>
                  <pic:cNvPicPr/>
                </pic:nvPicPr>
                <pic:blipFill>
                  <a:blip r:embed="rId1">
                    <a:extLst>
                      <a:ext uri="{28A0092B-C50C-407E-A947-70E740481C1C}">
                        <a14:useLocalDpi xmlns:a14="http://schemas.microsoft.com/office/drawing/2010/main" val="0"/>
                      </a:ext>
                    </a:extLst>
                  </a:blip>
                  <a:stretch>
                    <a:fillRect/>
                  </a:stretch>
                </pic:blipFill>
                <pic:spPr>
                  <a:xfrm>
                    <a:off x="0" y="0"/>
                    <a:ext cx="3529410" cy="1260000"/>
                  </a:xfrm>
                  <a:prstGeom prst="rect">
                    <a:avLst/>
                  </a:prstGeom>
                </pic:spPr>
              </pic:pic>
            </a:graphicData>
          </a:graphic>
        </wp:inline>
      </w:drawing>
    </w:r>
    <w:r w:rsidR="008C2853">
      <w:rPr>
        <w:noProof/>
        <w:lang w:eastAsia="fr-FR"/>
      </w:rPr>
      <w:drawing>
        <wp:inline distT="0" distB="0" distL="0" distR="0" wp14:anchorId="2D158102" wp14:editId="37C63910">
          <wp:extent cx="651228" cy="1260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MEN_SUP_doublelogo_vertic_fiches2.jpg"/>
                  <pic:cNvPicPr/>
                </pic:nvPicPr>
                <pic:blipFill>
                  <a:blip r:embed="rId2">
                    <a:extLst>
                      <a:ext uri="{28A0092B-C50C-407E-A947-70E740481C1C}">
                        <a14:useLocalDpi xmlns:a14="http://schemas.microsoft.com/office/drawing/2010/main" val="0"/>
                      </a:ext>
                    </a:extLst>
                  </a:blip>
                  <a:stretch>
                    <a:fillRect/>
                  </a:stretch>
                </pic:blipFill>
                <pic:spPr>
                  <a:xfrm>
                    <a:off x="0" y="0"/>
                    <a:ext cx="651228" cy="12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804"/>
    <w:multiLevelType w:val="hybridMultilevel"/>
    <w:tmpl w:val="45A8C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D121B"/>
    <w:multiLevelType w:val="hybridMultilevel"/>
    <w:tmpl w:val="88C0CC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45A22B1"/>
    <w:multiLevelType w:val="hybridMultilevel"/>
    <w:tmpl w:val="14E2A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623A7E"/>
    <w:multiLevelType w:val="hybridMultilevel"/>
    <w:tmpl w:val="8222DE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CE722D"/>
    <w:multiLevelType w:val="hybridMultilevel"/>
    <w:tmpl w:val="E1DC419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661778"/>
    <w:multiLevelType w:val="hybridMultilevel"/>
    <w:tmpl w:val="2EB4156C"/>
    <w:lvl w:ilvl="0" w:tplc="625CF8DC">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BE22156"/>
    <w:multiLevelType w:val="hybridMultilevel"/>
    <w:tmpl w:val="1E726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477BD9"/>
    <w:multiLevelType w:val="hybridMultilevel"/>
    <w:tmpl w:val="211ED608"/>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8">
    <w:nsid w:val="12AC1328"/>
    <w:multiLevelType w:val="hybridMultilevel"/>
    <w:tmpl w:val="AB46360E"/>
    <w:lvl w:ilvl="0" w:tplc="2514B1F6">
      <w:start w:val="1"/>
      <w:numFmt w:val="decimal"/>
      <w:lvlText w:val="%1."/>
      <w:lvlJc w:val="left"/>
      <w:pPr>
        <w:ind w:left="720" w:hanging="360"/>
      </w:pPr>
      <w:rPr>
        <w:rFonts w:hint="default"/>
        <w:b/>
        <w:color w:val="3D566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D873F5"/>
    <w:multiLevelType w:val="hybridMultilevel"/>
    <w:tmpl w:val="5D1A0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0B2515"/>
    <w:multiLevelType w:val="hybridMultilevel"/>
    <w:tmpl w:val="97CACD1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736828"/>
    <w:multiLevelType w:val="hybridMultilevel"/>
    <w:tmpl w:val="217CD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6C36324"/>
    <w:multiLevelType w:val="hybridMultilevel"/>
    <w:tmpl w:val="6CDCC2C0"/>
    <w:lvl w:ilvl="0" w:tplc="9E521CA6">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nsid w:val="174440FF"/>
    <w:multiLevelType w:val="hybridMultilevel"/>
    <w:tmpl w:val="1D103E5A"/>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18AE128B"/>
    <w:multiLevelType w:val="hybridMultilevel"/>
    <w:tmpl w:val="262499E2"/>
    <w:lvl w:ilvl="0" w:tplc="C7E04F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9C0082"/>
    <w:multiLevelType w:val="hybridMultilevel"/>
    <w:tmpl w:val="4B80E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EBB3231"/>
    <w:multiLevelType w:val="hybridMultilevel"/>
    <w:tmpl w:val="7638E3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60A0418"/>
    <w:multiLevelType w:val="hybridMultilevel"/>
    <w:tmpl w:val="6C1E53A4"/>
    <w:lvl w:ilvl="0" w:tplc="040C0001">
      <w:start w:val="1"/>
      <w:numFmt w:val="bullet"/>
      <w:lvlText w:val=""/>
      <w:lvlJc w:val="left"/>
      <w:pPr>
        <w:ind w:left="107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E93C58"/>
    <w:multiLevelType w:val="hybridMultilevel"/>
    <w:tmpl w:val="BA142E22"/>
    <w:lvl w:ilvl="0" w:tplc="9DE6001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nsid w:val="2C1B39C6"/>
    <w:multiLevelType w:val="hybridMultilevel"/>
    <w:tmpl w:val="1C567D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2EA944EB"/>
    <w:multiLevelType w:val="hybridMultilevel"/>
    <w:tmpl w:val="76843E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25E6AEF"/>
    <w:multiLevelType w:val="hybridMultilevel"/>
    <w:tmpl w:val="30AA5AD0"/>
    <w:lvl w:ilvl="0" w:tplc="90EE92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31D2D10"/>
    <w:multiLevelType w:val="hybridMultilevel"/>
    <w:tmpl w:val="D196E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BD804AC"/>
    <w:multiLevelType w:val="hybridMultilevel"/>
    <w:tmpl w:val="D4D46C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BE341B3"/>
    <w:multiLevelType w:val="hybridMultilevel"/>
    <w:tmpl w:val="4FACD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D441B2A"/>
    <w:multiLevelType w:val="hybridMultilevel"/>
    <w:tmpl w:val="C764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4041A9"/>
    <w:multiLevelType w:val="hybridMultilevel"/>
    <w:tmpl w:val="6616D6B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7">
    <w:nsid w:val="506F73F2"/>
    <w:multiLevelType w:val="hybridMultilevel"/>
    <w:tmpl w:val="DB6A1D28"/>
    <w:lvl w:ilvl="0" w:tplc="2904E0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D811F0"/>
    <w:multiLevelType w:val="hybridMultilevel"/>
    <w:tmpl w:val="BDDC2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4B00C7"/>
    <w:multiLevelType w:val="hybridMultilevel"/>
    <w:tmpl w:val="AD620E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7F5971"/>
    <w:multiLevelType w:val="hybridMultilevel"/>
    <w:tmpl w:val="2A9E4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D169A9"/>
    <w:multiLevelType w:val="hybridMultilevel"/>
    <w:tmpl w:val="46DE3C74"/>
    <w:lvl w:ilvl="0" w:tplc="90EE92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A15E6C"/>
    <w:multiLevelType w:val="hybridMultilevel"/>
    <w:tmpl w:val="3D0EAB3E"/>
    <w:lvl w:ilvl="0" w:tplc="040C0001">
      <w:start w:val="1"/>
      <w:numFmt w:val="bullet"/>
      <w:lvlText w:val=""/>
      <w:lvlJc w:val="left"/>
      <w:pPr>
        <w:ind w:left="1803" w:hanging="360"/>
      </w:pPr>
      <w:rPr>
        <w:rFonts w:ascii="Symbol" w:hAnsi="Symbol" w:hint="default"/>
      </w:rPr>
    </w:lvl>
    <w:lvl w:ilvl="1" w:tplc="040C0003" w:tentative="1">
      <w:start w:val="1"/>
      <w:numFmt w:val="bullet"/>
      <w:lvlText w:val="o"/>
      <w:lvlJc w:val="left"/>
      <w:pPr>
        <w:ind w:left="2523" w:hanging="360"/>
      </w:pPr>
      <w:rPr>
        <w:rFonts w:ascii="Courier New" w:hAnsi="Courier New" w:cs="Courier New" w:hint="default"/>
      </w:rPr>
    </w:lvl>
    <w:lvl w:ilvl="2" w:tplc="040C0005" w:tentative="1">
      <w:start w:val="1"/>
      <w:numFmt w:val="bullet"/>
      <w:lvlText w:val=""/>
      <w:lvlJc w:val="left"/>
      <w:pPr>
        <w:ind w:left="3243" w:hanging="360"/>
      </w:pPr>
      <w:rPr>
        <w:rFonts w:ascii="Wingdings" w:hAnsi="Wingdings" w:hint="default"/>
      </w:rPr>
    </w:lvl>
    <w:lvl w:ilvl="3" w:tplc="040C0001" w:tentative="1">
      <w:start w:val="1"/>
      <w:numFmt w:val="bullet"/>
      <w:lvlText w:val=""/>
      <w:lvlJc w:val="left"/>
      <w:pPr>
        <w:ind w:left="3963" w:hanging="360"/>
      </w:pPr>
      <w:rPr>
        <w:rFonts w:ascii="Symbol" w:hAnsi="Symbol" w:hint="default"/>
      </w:rPr>
    </w:lvl>
    <w:lvl w:ilvl="4" w:tplc="040C0003" w:tentative="1">
      <w:start w:val="1"/>
      <w:numFmt w:val="bullet"/>
      <w:lvlText w:val="o"/>
      <w:lvlJc w:val="left"/>
      <w:pPr>
        <w:ind w:left="4683" w:hanging="360"/>
      </w:pPr>
      <w:rPr>
        <w:rFonts w:ascii="Courier New" w:hAnsi="Courier New" w:cs="Courier New" w:hint="default"/>
      </w:rPr>
    </w:lvl>
    <w:lvl w:ilvl="5" w:tplc="040C0005" w:tentative="1">
      <w:start w:val="1"/>
      <w:numFmt w:val="bullet"/>
      <w:lvlText w:val=""/>
      <w:lvlJc w:val="left"/>
      <w:pPr>
        <w:ind w:left="5403" w:hanging="360"/>
      </w:pPr>
      <w:rPr>
        <w:rFonts w:ascii="Wingdings" w:hAnsi="Wingdings" w:hint="default"/>
      </w:rPr>
    </w:lvl>
    <w:lvl w:ilvl="6" w:tplc="040C0001" w:tentative="1">
      <w:start w:val="1"/>
      <w:numFmt w:val="bullet"/>
      <w:lvlText w:val=""/>
      <w:lvlJc w:val="left"/>
      <w:pPr>
        <w:ind w:left="6123" w:hanging="360"/>
      </w:pPr>
      <w:rPr>
        <w:rFonts w:ascii="Symbol" w:hAnsi="Symbol" w:hint="default"/>
      </w:rPr>
    </w:lvl>
    <w:lvl w:ilvl="7" w:tplc="040C0003" w:tentative="1">
      <w:start w:val="1"/>
      <w:numFmt w:val="bullet"/>
      <w:lvlText w:val="o"/>
      <w:lvlJc w:val="left"/>
      <w:pPr>
        <w:ind w:left="6843" w:hanging="360"/>
      </w:pPr>
      <w:rPr>
        <w:rFonts w:ascii="Courier New" w:hAnsi="Courier New" w:cs="Courier New" w:hint="default"/>
      </w:rPr>
    </w:lvl>
    <w:lvl w:ilvl="8" w:tplc="040C0005" w:tentative="1">
      <w:start w:val="1"/>
      <w:numFmt w:val="bullet"/>
      <w:lvlText w:val=""/>
      <w:lvlJc w:val="left"/>
      <w:pPr>
        <w:ind w:left="7563" w:hanging="360"/>
      </w:pPr>
      <w:rPr>
        <w:rFonts w:ascii="Wingdings" w:hAnsi="Wingdings" w:hint="default"/>
      </w:rPr>
    </w:lvl>
  </w:abstractNum>
  <w:abstractNum w:abstractNumId="33">
    <w:nsid w:val="684568F5"/>
    <w:multiLevelType w:val="hybridMultilevel"/>
    <w:tmpl w:val="7ED07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08041E"/>
    <w:multiLevelType w:val="hybridMultilevel"/>
    <w:tmpl w:val="9CF60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0315E8"/>
    <w:multiLevelType w:val="hybridMultilevel"/>
    <w:tmpl w:val="6916DAB6"/>
    <w:lvl w:ilvl="0" w:tplc="FD0EB96E">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F1D73C6"/>
    <w:multiLevelType w:val="hybridMultilevel"/>
    <w:tmpl w:val="534E62F4"/>
    <w:lvl w:ilvl="0" w:tplc="90BADBB4">
      <w:start w:val="1"/>
      <w:numFmt w:val="decimal"/>
      <w:lvlText w:val="%1."/>
      <w:lvlJc w:val="left"/>
      <w:pPr>
        <w:ind w:left="360" w:hanging="360"/>
      </w:pPr>
      <w:rPr>
        <w:b/>
        <w:color w:val="0070C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7">
    <w:nsid w:val="718A11BB"/>
    <w:multiLevelType w:val="hybridMultilevel"/>
    <w:tmpl w:val="D298B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F34DA4"/>
    <w:multiLevelType w:val="hybridMultilevel"/>
    <w:tmpl w:val="BFE43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BE502B"/>
    <w:multiLevelType w:val="hybridMultilevel"/>
    <w:tmpl w:val="B17433D8"/>
    <w:lvl w:ilvl="0" w:tplc="06A2B56E">
      <w:start w:val="3"/>
      <w:numFmt w:val="bullet"/>
      <w:lvlText w:val="-"/>
      <w:lvlJc w:val="left"/>
      <w:pPr>
        <w:ind w:left="360" w:hanging="360"/>
      </w:pPr>
      <w:rPr>
        <w:rFonts w:ascii="Calibri" w:eastAsiaTheme="minorHAnsi" w:hAnsi="Calibri" w:cstheme="minorBidi" w:hint="default"/>
        <w:color w:val="4F81BD"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85C2747"/>
    <w:multiLevelType w:val="hybridMultilevel"/>
    <w:tmpl w:val="8C40F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6F2EAB"/>
    <w:multiLevelType w:val="hybridMultilevel"/>
    <w:tmpl w:val="2CCCF1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BE37B32"/>
    <w:multiLevelType w:val="hybridMultilevel"/>
    <w:tmpl w:val="FA821B0A"/>
    <w:lvl w:ilvl="0" w:tplc="F8FA3240">
      <w:numFmt w:val="bullet"/>
      <w:lvlText w:val="-"/>
      <w:lvlJc w:val="left"/>
      <w:pPr>
        <w:ind w:left="1063" w:hanging="360"/>
      </w:pPr>
      <w:rPr>
        <w:rFonts w:ascii="Calibri" w:eastAsiaTheme="minorHAnsi" w:hAnsi="Calibri" w:cstheme="minorBidi" w:hint="default"/>
      </w:rPr>
    </w:lvl>
    <w:lvl w:ilvl="1" w:tplc="040C0003">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0"/>
  </w:num>
  <w:num w:numId="4">
    <w:abstractNumId w:val="28"/>
  </w:num>
  <w:num w:numId="5">
    <w:abstractNumId w:val="36"/>
  </w:num>
  <w:num w:numId="6">
    <w:abstractNumId w:val="2"/>
  </w:num>
  <w:num w:numId="7">
    <w:abstractNumId w:val="5"/>
  </w:num>
  <w:num w:numId="8">
    <w:abstractNumId w:val="1"/>
  </w:num>
  <w:num w:numId="9">
    <w:abstractNumId w:val="39"/>
  </w:num>
  <w:num w:numId="10">
    <w:abstractNumId w:val="41"/>
  </w:num>
  <w:num w:numId="11">
    <w:abstractNumId w:val="13"/>
  </w:num>
  <w:num w:numId="12">
    <w:abstractNumId w:val="22"/>
  </w:num>
  <w:num w:numId="13">
    <w:abstractNumId w:val="11"/>
  </w:num>
  <w:num w:numId="14">
    <w:abstractNumId w:val="37"/>
  </w:num>
  <w:num w:numId="15">
    <w:abstractNumId w:val="6"/>
  </w:num>
  <w:num w:numId="16">
    <w:abstractNumId w:val="23"/>
  </w:num>
  <w:num w:numId="17">
    <w:abstractNumId w:val="27"/>
  </w:num>
  <w:num w:numId="18">
    <w:abstractNumId w:val="3"/>
  </w:num>
  <w:num w:numId="19">
    <w:abstractNumId w:val="38"/>
  </w:num>
  <w:num w:numId="20">
    <w:abstractNumId w:val="15"/>
  </w:num>
  <w:num w:numId="21">
    <w:abstractNumId w:val="8"/>
  </w:num>
  <w:num w:numId="22">
    <w:abstractNumId w:val="17"/>
  </w:num>
  <w:num w:numId="23">
    <w:abstractNumId w:val="34"/>
  </w:num>
  <w:num w:numId="24">
    <w:abstractNumId w:val="42"/>
  </w:num>
  <w:num w:numId="25">
    <w:abstractNumId w:val="18"/>
  </w:num>
  <w:num w:numId="26">
    <w:abstractNumId w:val="12"/>
  </w:num>
  <w:num w:numId="27">
    <w:abstractNumId w:val="31"/>
  </w:num>
  <w:num w:numId="28">
    <w:abstractNumId w:val="21"/>
  </w:num>
  <w:num w:numId="29">
    <w:abstractNumId w:val="7"/>
  </w:num>
  <w:num w:numId="30">
    <w:abstractNumId w:val="9"/>
  </w:num>
  <w:num w:numId="31">
    <w:abstractNumId w:val="14"/>
  </w:num>
  <w:num w:numId="32">
    <w:abstractNumId w:val="19"/>
  </w:num>
  <w:num w:numId="33">
    <w:abstractNumId w:val="33"/>
  </w:num>
  <w:num w:numId="34">
    <w:abstractNumId w:val="29"/>
  </w:num>
  <w:num w:numId="35">
    <w:abstractNumId w:val="30"/>
  </w:num>
  <w:num w:numId="36">
    <w:abstractNumId w:val="10"/>
  </w:num>
  <w:num w:numId="37">
    <w:abstractNumId w:val="16"/>
  </w:num>
  <w:num w:numId="38">
    <w:abstractNumId w:val="20"/>
  </w:num>
  <w:num w:numId="39">
    <w:abstractNumId w:val="32"/>
  </w:num>
  <w:num w:numId="40">
    <w:abstractNumId w:val="4"/>
  </w:num>
  <w:num w:numId="41">
    <w:abstractNumId w:val="25"/>
  </w:num>
  <w:num w:numId="42">
    <w:abstractNumId w:val="35"/>
  </w:num>
  <w:num w:numId="43">
    <w:abstractNumId w:val="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DA"/>
    <w:rsid w:val="0000062B"/>
    <w:rsid w:val="00021EEA"/>
    <w:rsid w:val="00050CBB"/>
    <w:rsid w:val="00051CED"/>
    <w:rsid w:val="000860EB"/>
    <w:rsid w:val="000966BA"/>
    <w:rsid w:val="000B5248"/>
    <w:rsid w:val="000C06E7"/>
    <w:rsid w:val="000D4AE0"/>
    <w:rsid w:val="000F1DAB"/>
    <w:rsid w:val="00100FDB"/>
    <w:rsid w:val="0015675E"/>
    <w:rsid w:val="001A08E7"/>
    <w:rsid w:val="001C2365"/>
    <w:rsid w:val="001D5524"/>
    <w:rsid w:val="001F53BC"/>
    <w:rsid w:val="00202742"/>
    <w:rsid w:val="00211678"/>
    <w:rsid w:val="00220771"/>
    <w:rsid w:val="0022375E"/>
    <w:rsid w:val="00264F8B"/>
    <w:rsid w:val="00293BD3"/>
    <w:rsid w:val="002B515B"/>
    <w:rsid w:val="002B74CE"/>
    <w:rsid w:val="002E5A35"/>
    <w:rsid w:val="002F3545"/>
    <w:rsid w:val="00300390"/>
    <w:rsid w:val="00302BF9"/>
    <w:rsid w:val="00324C8D"/>
    <w:rsid w:val="0033697F"/>
    <w:rsid w:val="00351662"/>
    <w:rsid w:val="00355D71"/>
    <w:rsid w:val="00372484"/>
    <w:rsid w:val="00373352"/>
    <w:rsid w:val="00393BD0"/>
    <w:rsid w:val="00394ADA"/>
    <w:rsid w:val="003D186C"/>
    <w:rsid w:val="003F13DC"/>
    <w:rsid w:val="00417C05"/>
    <w:rsid w:val="00464803"/>
    <w:rsid w:val="00481319"/>
    <w:rsid w:val="00494E13"/>
    <w:rsid w:val="004A1D4E"/>
    <w:rsid w:val="004D0DFF"/>
    <w:rsid w:val="00502022"/>
    <w:rsid w:val="00511283"/>
    <w:rsid w:val="00532AAD"/>
    <w:rsid w:val="0054784E"/>
    <w:rsid w:val="00557E08"/>
    <w:rsid w:val="005756C0"/>
    <w:rsid w:val="00581176"/>
    <w:rsid w:val="00587E90"/>
    <w:rsid w:val="00593D6D"/>
    <w:rsid w:val="00614AE6"/>
    <w:rsid w:val="00616BBF"/>
    <w:rsid w:val="006335E9"/>
    <w:rsid w:val="00641E98"/>
    <w:rsid w:val="00690EC1"/>
    <w:rsid w:val="006E1E42"/>
    <w:rsid w:val="006F5EE5"/>
    <w:rsid w:val="00742C22"/>
    <w:rsid w:val="007541D9"/>
    <w:rsid w:val="007728F4"/>
    <w:rsid w:val="00783098"/>
    <w:rsid w:val="00792EC3"/>
    <w:rsid w:val="0079441A"/>
    <w:rsid w:val="007A0D77"/>
    <w:rsid w:val="007D3086"/>
    <w:rsid w:val="007E0D04"/>
    <w:rsid w:val="007F4451"/>
    <w:rsid w:val="00802020"/>
    <w:rsid w:val="00804B73"/>
    <w:rsid w:val="0084036F"/>
    <w:rsid w:val="00867009"/>
    <w:rsid w:val="00874718"/>
    <w:rsid w:val="008C2853"/>
    <w:rsid w:val="008E29BA"/>
    <w:rsid w:val="008E376A"/>
    <w:rsid w:val="008E56E7"/>
    <w:rsid w:val="0090789C"/>
    <w:rsid w:val="00930FD0"/>
    <w:rsid w:val="009329FD"/>
    <w:rsid w:val="009376EC"/>
    <w:rsid w:val="00950471"/>
    <w:rsid w:val="009B6592"/>
    <w:rsid w:val="00A002F5"/>
    <w:rsid w:val="00A140AF"/>
    <w:rsid w:val="00A35538"/>
    <w:rsid w:val="00A47DA4"/>
    <w:rsid w:val="00A71C5B"/>
    <w:rsid w:val="00A907F2"/>
    <w:rsid w:val="00AB2B5B"/>
    <w:rsid w:val="00AC6BC1"/>
    <w:rsid w:val="00AE0EBF"/>
    <w:rsid w:val="00AE2B82"/>
    <w:rsid w:val="00B10FF5"/>
    <w:rsid w:val="00B2716A"/>
    <w:rsid w:val="00B56063"/>
    <w:rsid w:val="00B80031"/>
    <w:rsid w:val="00B82C33"/>
    <w:rsid w:val="00B93D0E"/>
    <w:rsid w:val="00BA359A"/>
    <w:rsid w:val="00BC78A5"/>
    <w:rsid w:val="00BD6D0F"/>
    <w:rsid w:val="00BE09E4"/>
    <w:rsid w:val="00BE3D19"/>
    <w:rsid w:val="00C05B3F"/>
    <w:rsid w:val="00C17421"/>
    <w:rsid w:val="00C66744"/>
    <w:rsid w:val="00C70C10"/>
    <w:rsid w:val="00C765F2"/>
    <w:rsid w:val="00C952AF"/>
    <w:rsid w:val="00CF7843"/>
    <w:rsid w:val="00D0266F"/>
    <w:rsid w:val="00D367EA"/>
    <w:rsid w:val="00D5047A"/>
    <w:rsid w:val="00D53A59"/>
    <w:rsid w:val="00D60A5C"/>
    <w:rsid w:val="00D64ED8"/>
    <w:rsid w:val="00D77992"/>
    <w:rsid w:val="00D913F2"/>
    <w:rsid w:val="00DA2D42"/>
    <w:rsid w:val="00DF07B2"/>
    <w:rsid w:val="00E00F6F"/>
    <w:rsid w:val="00E320CD"/>
    <w:rsid w:val="00E368F9"/>
    <w:rsid w:val="00E43D80"/>
    <w:rsid w:val="00E44139"/>
    <w:rsid w:val="00E45CDA"/>
    <w:rsid w:val="00F24B86"/>
    <w:rsid w:val="00F726D4"/>
    <w:rsid w:val="00F727C9"/>
    <w:rsid w:val="00F75B04"/>
    <w:rsid w:val="00F80D0A"/>
    <w:rsid w:val="00F84A35"/>
    <w:rsid w:val="00F87B93"/>
    <w:rsid w:val="00FB0DAC"/>
    <w:rsid w:val="00FB1BE0"/>
    <w:rsid w:val="00FB41BC"/>
    <w:rsid w:val="00FC1F37"/>
    <w:rsid w:val="00FD49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C44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73"/>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804B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4B73"/>
    <w:rPr>
      <w:sz w:val="20"/>
      <w:szCs w:val="20"/>
    </w:rPr>
  </w:style>
  <w:style w:type="character" w:styleId="Appelnotedebasdep">
    <w:name w:val="footnote reference"/>
    <w:basedOn w:val="Policepardfaut"/>
    <w:uiPriority w:val="99"/>
    <w:semiHidden/>
    <w:unhideWhenUsed/>
    <w:rsid w:val="00804B73"/>
    <w:rPr>
      <w:vertAlign w:val="superscript"/>
    </w:rPr>
  </w:style>
  <w:style w:type="character" w:styleId="Lienhypertexte">
    <w:name w:val="Hyperlink"/>
    <w:basedOn w:val="Policepardfaut"/>
    <w:uiPriority w:val="99"/>
    <w:unhideWhenUsed/>
    <w:rsid w:val="00804B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73"/>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804B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4B73"/>
    <w:rPr>
      <w:sz w:val="20"/>
      <w:szCs w:val="20"/>
    </w:rPr>
  </w:style>
  <w:style w:type="character" w:styleId="Appelnotedebasdep">
    <w:name w:val="footnote reference"/>
    <w:basedOn w:val="Policepardfaut"/>
    <w:uiPriority w:val="99"/>
    <w:semiHidden/>
    <w:unhideWhenUsed/>
    <w:rsid w:val="00804B73"/>
    <w:rPr>
      <w:vertAlign w:val="superscript"/>
    </w:rPr>
  </w:style>
  <w:style w:type="character" w:styleId="Lienhypertexte">
    <w:name w:val="Hyperlink"/>
    <w:basedOn w:val="Policepardfaut"/>
    <w:uiPriority w:val="99"/>
    <w:unhideWhenUsed/>
    <w:rsid w:val="00804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2162">
      <w:bodyDiv w:val="1"/>
      <w:marLeft w:val="0"/>
      <w:marRight w:val="0"/>
      <w:marTop w:val="0"/>
      <w:marBottom w:val="0"/>
      <w:divBdr>
        <w:top w:val="none" w:sz="0" w:space="0" w:color="auto"/>
        <w:left w:val="none" w:sz="0" w:space="0" w:color="auto"/>
        <w:bottom w:val="none" w:sz="0" w:space="0" w:color="auto"/>
        <w:right w:val="none" w:sz="0" w:space="0" w:color="auto"/>
      </w:divBdr>
    </w:div>
    <w:div w:id="13182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BE8DB-5113-40C0-AD0A-0E08AD28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390</Words>
  <Characters>2150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6</cp:revision>
  <cp:lastPrinted>2018-01-16T15:58:00Z</cp:lastPrinted>
  <dcterms:created xsi:type="dcterms:W3CDTF">2018-01-22T19:48:00Z</dcterms:created>
  <dcterms:modified xsi:type="dcterms:W3CDTF">2018-01-29T10:41:00Z</dcterms:modified>
</cp:coreProperties>
</file>